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679" w:rsidRDefault="000D6679" w:rsidP="000D6679">
      <w:pPr>
        <w:ind w:left="705"/>
        <w:jc w:val="right"/>
        <w:rPr>
          <w:rFonts w:asciiTheme="minorHAnsi" w:hAnsiTheme="minorHAnsi"/>
          <w:b/>
          <w:sz w:val="22"/>
          <w:szCs w:val="22"/>
        </w:rPr>
      </w:pPr>
      <w:r>
        <w:rPr>
          <w:rFonts w:asciiTheme="minorHAnsi" w:hAnsiTheme="minorHAnsi"/>
          <w:b/>
          <w:sz w:val="22"/>
          <w:szCs w:val="22"/>
        </w:rPr>
        <w:t>Allegato n. 1</w:t>
      </w:r>
    </w:p>
    <w:p w:rsidR="001F371F" w:rsidRPr="006B65A9" w:rsidRDefault="001F371F" w:rsidP="006B65A9">
      <w:pPr>
        <w:ind w:left="705"/>
        <w:rPr>
          <w:rFonts w:asciiTheme="minorHAnsi" w:hAnsiTheme="minorHAnsi"/>
          <w:b/>
          <w:sz w:val="22"/>
          <w:szCs w:val="22"/>
        </w:rPr>
      </w:pPr>
      <w:r w:rsidRPr="006B65A9">
        <w:rPr>
          <w:rFonts w:asciiTheme="minorHAnsi" w:hAnsiTheme="minorHAnsi"/>
          <w:b/>
          <w:sz w:val="22"/>
          <w:szCs w:val="22"/>
        </w:rPr>
        <w:t xml:space="preserve">COMMISSIONE </w:t>
      </w:r>
      <w:r w:rsidR="008D50D9" w:rsidRPr="006B65A9">
        <w:rPr>
          <w:rFonts w:asciiTheme="minorHAnsi" w:hAnsiTheme="minorHAnsi"/>
          <w:b/>
          <w:sz w:val="22"/>
          <w:szCs w:val="22"/>
        </w:rPr>
        <w:t>TERRITORIALE</w:t>
      </w:r>
      <w:r w:rsidRPr="006B65A9">
        <w:rPr>
          <w:rFonts w:asciiTheme="minorHAnsi" w:hAnsiTheme="minorHAnsi"/>
          <w:b/>
          <w:sz w:val="22"/>
          <w:szCs w:val="22"/>
        </w:rPr>
        <w:t xml:space="preserve"> UFFICIALI DI GARA</w:t>
      </w:r>
    </w:p>
    <w:p w:rsidR="001F371F" w:rsidRPr="006B65A9" w:rsidRDefault="001F371F" w:rsidP="006B65A9">
      <w:pPr>
        <w:ind w:left="705"/>
        <w:jc w:val="both"/>
        <w:rPr>
          <w:rFonts w:asciiTheme="minorHAnsi" w:hAnsiTheme="minorHAnsi"/>
          <w:sz w:val="22"/>
          <w:szCs w:val="22"/>
        </w:rPr>
      </w:pPr>
      <w:r w:rsidRPr="006B65A9">
        <w:rPr>
          <w:rFonts w:asciiTheme="minorHAnsi" w:hAnsiTheme="minorHAnsi"/>
          <w:sz w:val="22"/>
          <w:szCs w:val="22"/>
        </w:rPr>
        <w:t>Il Consiglio</w:t>
      </w:r>
      <w:r w:rsidR="00F3487E" w:rsidRPr="006B65A9">
        <w:rPr>
          <w:rFonts w:asciiTheme="minorHAnsi" w:hAnsiTheme="minorHAnsi"/>
          <w:sz w:val="22"/>
          <w:szCs w:val="22"/>
        </w:rPr>
        <w:t xml:space="preserve"> Territoriale</w:t>
      </w:r>
      <w:r w:rsidR="009D755A" w:rsidRPr="006B65A9">
        <w:rPr>
          <w:rFonts w:asciiTheme="minorHAnsi" w:hAnsiTheme="minorHAnsi"/>
          <w:sz w:val="22"/>
          <w:szCs w:val="22"/>
        </w:rPr>
        <w:t>,</w:t>
      </w:r>
      <w:r w:rsidRPr="006B65A9">
        <w:rPr>
          <w:rFonts w:asciiTheme="minorHAnsi" w:hAnsiTheme="minorHAnsi"/>
          <w:sz w:val="22"/>
          <w:szCs w:val="22"/>
        </w:rPr>
        <w:t xml:space="preserve"> valutata la positiva attività svolta dal settore Ufficiali di Gara</w:t>
      </w:r>
      <w:r w:rsidR="009D755A" w:rsidRPr="006B65A9">
        <w:rPr>
          <w:rFonts w:asciiTheme="minorHAnsi" w:hAnsiTheme="minorHAnsi"/>
          <w:sz w:val="22"/>
          <w:szCs w:val="22"/>
        </w:rPr>
        <w:t>,</w:t>
      </w:r>
      <w:r w:rsidRPr="006B65A9">
        <w:rPr>
          <w:rFonts w:asciiTheme="minorHAnsi" w:hAnsiTheme="minorHAnsi"/>
          <w:sz w:val="22"/>
          <w:szCs w:val="22"/>
        </w:rPr>
        <w:t xml:space="preserve"> </w:t>
      </w:r>
      <w:r w:rsidR="008D50D9" w:rsidRPr="006B65A9">
        <w:rPr>
          <w:rFonts w:asciiTheme="minorHAnsi" w:hAnsiTheme="minorHAnsi"/>
          <w:sz w:val="22"/>
          <w:szCs w:val="22"/>
        </w:rPr>
        <w:t xml:space="preserve">decide di rinnovare </w:t>
      </w:r>
      <w:r w:rsidRPr="006B65A9">
        <w:rPr>
          <w:rFonts w:asciiTheme="minorHAnsi" w:hAnsiTheme="minorHAnsi"/>
          <w:sz w:val="22"/>
          <w:szCs w:val="22"/>
        </w:rPr>
        <w:t xml:space="preserve">l’incarico </w:t>
      </w:r>
      <w:r w:rsidR="00A01B75" w:rsidRPr="006B65A9">
        <w:rPr>
          <w:rFonts w:asciiTheme="minorHAnsi" w:hAnsiTheme="minorHAnsi"/>
          <w:sz w:val="22"/>
          <w:szCs w:val="22"/>
        </w:rPr>
        <w:t xml:space="preserve">di </w:t>
      </w:r>
      <w:r w:rsidRPr="006B65A9">
        <w:rPr>
          <w:rFonts w:asciiTheme="minorHAnsi" w:hAnsiTheme="minorHAnsi"/>
          <w:sz w:val="22"/>
          <w:szCs w:val="22"/>
        </w:rPr>
        <w:t xml:space="preserve">Commissario </w:t>
      </w:r>
      <w:r w:rsidR="00A01B75" w:rsidRPr="006B65A9">
        <w:rPr>
          <w:rFonts w:asciiTheme="minorHAnsi" w:hAnsiTheme="minorHAnsi"/>
          <w:sz w:val="22"/>
          <w:szCs w:val="22"/>
        </w:rPr>
        <w:t xml:space="preserve">al </w:t>
      </w:r>
      <w:r w:rsidRPr="006B65A9">
        <w:rPr>
          <w:rFonts w:asciiTheme="minorHAnsi" w:hAnsiTheme="minorHAnsi"/>
          <w:sz w:val="22"/>
          <w:szCs w:val="22"/>
        </w:rPr>
        <w:t xml:space="preserve">sig. Alessandro Falavigna. </w:t>
      </w:r>
    </w:p>
    <w:p w:rsidR="001F371F" w:rsidRPr="006B65A9" w:rsidRDefault="001F371F" w:rsidP="006B65A9">
      <w:pPr>
        <w:ind w:left="705"/>
        <w:jc w:val="both"/>
        <w:rPr>
          <w:rFonts w:asciiTheme="minorHAnsi" w:hAnsiTheme="minorHAnsi"/>
          <w:sz w:val="22"/>
          <w:szCs w:val="22"/>
        </w:rPr>
      </w:pPr>
      <w:r w:rsidRPr="006B65A9">
        <w:rPr>
          <w:rFonts w:asciiTheme="minorHAnsi" w:hAnsiTheme="minorHAnsi"/>
          <w:sz w:val="22"/>
          <w:szCs w:val="22"/>
        </w:rPr>
        <w:t>Inoltre il Consiglio delibera la seguente composizione della commissione per l’anno sportivo 201</w:t>
      </w:r>
      <w:r w:rsidR="008D50D9" w:rsidRPr="006B65A9">
        <w:rPr>
          <w:rFonts w:asciiTheme="minorHAnsi" w:hAnsiTheme="minorHAnsi"/>
          <w:sz w:val="22"/>
          <w:szCs w:val="22"/>
        </w:rPr>
        <w:t>7</w:t>
      </w:r>
      <w:r w:rsidRPr="006B65A9">
        <w:rPr>
          <w:rFonts w:asciiTheme="minorHAnsi" w:hAnsiTheme="minorHAnsi"/>
          <w:sz w:val="22"/>
          <w:szCs w:val="22"/>
        </w:rPr>
        <w:t>/201</w:t>
      </w:r>
      <w:r w:rsidR="008D50D9" w:rsidRPr="006B65A9">
        <w:rPr>
          <w:rFonts w:asciiTheme="minorHAnsi" w:hAnsiTheme="minorHAnsi"/>
          <w:sz w:val="22"/>
          <w:szCs w:val="22"/>
        </w:rPr>
        <w:t>8</w:t>
      </w:r>
      <w:r w:rsidRPr="006B65A9">
        <w:rPr>
          <w:rFonts w:asciiTheme="minorHAnsi" w:hAnsiTheme="minorHAnsi"/>
          <w:sz w:val="22"/>
          <w:szCs w:val="22"/>
        </w:rPr>
        <w:t>:</w:t>
      </w:r>
    </w:p>
    <w:p w:rsidR="001F371F" w:rsidRPr="006B65A9" w:rsidRDefault="003332F3" w:rsidP="006B65A9">
      <w:pPr>
        <w:pStyle w:val="Paragrafoelenco"/>
        <w:numPr>
          <w:ilvl w:val="0"/>
          <w:numId w:val="3"/>
        </w:numPr>
        <w:spacing w:after="0" w:line="240" w:lineRule="auto"/>
        <w:contextualSpacing w:val="0"/>
        <w:rPr>
          <w:rFonts w:asciiTheme="minorHAnsi" w:hAnsiTheme="minorHAnsi"/>
        </w:rPr>
      </w:pPr>
      <w:r w:rsidRPr="006B65A9">
        <w:rPr>
          <w:rFonts w:asciiTheme="minorHAnsi" w:hAnsiTheme="minorHAnsi"/>
        </w:rPr>
        <w:t xml:space="preserve">Vice Commissario Organizzativo </w:t>
      </w:r>
      <w:r w:rsidR="001F371F" w:rsidRPr="006B65A9">
        <w:rPr>
          <w:rFonts w:asciiTheme="minorHAnsi" w:hAnsiTheme="minorHAnsi"/>
        </w:rPr>
        <w:t xml:space="preserve">e Responsabile </w:t>
      </w:r>
      <w:r w:rsidR="008D50D9" w:rsidRPr="006B65A9">
        <w:rPr>
          <w:rFonts w:asciiTheme="minorHAnsi" w:hAnsiTheme="minorHAnsi"/>
        </w:rPr>
        <w:t>Territoriale</w:t>
      </w:r>
      <w:r w:rsidR="001F371F" w:rsidRPr="006B65A9">
        <w:rPr>
          <w:rFonts w:asciiTheme="minorHAnsi" w:hAnsiTheme="minorHAnsi"/>
        </w:rPr>
        <w:t xml:space="preserve"> Osservatori: </w:t>
      </w:r>
      <w:r w:rsidR="001F371F" w:rsidRPr="006B65A9">
        <w:rPr>
          <w:rFonts w:asciiTheme="minorHAnsi" w:hAnsiTheme="minorHAnsi"/>
          <w:i/>
        </w:rPr>
        <w:t>sig. Dario Mazzoli</w:t>
      </w:r>
    </w:p>
    <w:p w:rsidR="001F371F" w:rsidRPr="00BA16B1" w:rsidRDefault="001F371F" w:rsidP="006B65A9">
      <w:pPr>
        <w:pStyle w:val="Paragrafoelenco"/>
        <w:numPr>
          <w:ilvl w:val="0"/>
          <w:numId w:val="3"/>
        </w:numPr>
        <w:spacing w:after="0" w:line="240" w:lineRule="auto"/>
        <w:contextualSpacing w:val="0"/>
        <w:rPr>
          <w:rFonts w:asciiTheme="minorHAnsi" w:hAnsiTheme="minorHAnsi"/>
        </w:rPr>
      </w:pPr>
      <w:r w:rsidRPr="006B65A9">
        <w:rPr>
          <w:rFonts w:asciiTheme="minorHAnsi" w:hAnsiTheme="minorHAnsi"/>
        </w:rPr>
        <w:t xml:space="preserve">Vice Commissario </w:t>
      </w:r>
      <w:r w:rsidR="008D50D9" w:rsidRPr="006B65A9">
        <w:rPr>
          <w:rFonts w:asciiTheme="minorHAnsi" w:hAnsiTheme="minorHAnsi"/>
        </w:rPr>
        <w:t>Territoriale</w:t>
      </w:r>
      <w:r w:rsidRPr="006B65A9">
        <w:rPr>
          <w:rFonts w:asciiTheme="minorHAnsi" w:hAnsiTheme="minorHAnsi"/>
        </w:rPr>
        <w:t xml:space="preserve">: </w:t>
      </w:r>
      <w:r w:rsidR="008D50D9" w:rsidRPr="006B65A9">
        <w:rPr>
          <w:rFonts w:asciiTheme="minorHAnsi" w:hAnsiTheme="minorHAnsi"/>
          <w:i/>
        </w:rPr>
        <w:t>sig. Paolo Berg</w:t>
      </w:r>
      <w:r w:rsidR="00F3487E" w:rsidRPr="006B65A9">
        <w:rPr>
          <w:rFonts w:asciiTheme="minorHAnsi" w:hAnsiTheme="minorHAnsi"/>
          <w:i/>
        </w:rPr>
        <w:t>a</w:t>
      </w:r>
      <w:r w:rsidR="008D50D9" w:rsidRPr="006B65A9">
        <w:rPr>
          <w:rFonts w:asciiTheme="minorHAnsi" w:hAnsiTheme="minorHAnsi"/>
          <w:i/>
        </w:rPr>
        <w:t>maschi</w:t>
      </w:r>
      <w:r w:rsidR="008D50D9" w:rsidRPr="006B65A9">
        <w:rPr>
          <w:rFonts w:asciiTheme="minorHAnsi" w:hAnsiTheme="minorHAnsi"/>
        </w:rPr>
        <w:t xml:space="preserve"> e </w:t>
      </w:r>
      <w:r w:rsidRPr="006B65A9">
        <w:rPr>
          <w:rFonts w:asciiTheme="minorHAnsi" w:hAnsiTheme="minorHAnsi"/>
          <w:i/>
        </w:rPr>
        <w:t xml:space="preserve">sig. </w:t>
      </w:r>
      <w:r w:rsidR="009D755A" w:rsidRPr="006B65A9">
        <w:rPr>
          <w:rFonts w:asciiTheme="minorHAnsi" w:hAnsiTheme="minorHAnsi"/>
          <w:i/>
        </w:rPr>
        <w:t>Fabio Palmieri</w:t>
      </w:r>
    </w:p>
    <w:p w:rsidR="00BA16B1" w:rsidRPr="006B65A9" w:rsidRDefault="00BA16B1" w:rsidP="006B65A9">
      <w:pPr>
        <w:pStyle w:val="Paragrafoelenco"/>
        <w:numPr>
          <w:ilvl w:val="0"/>
          <w:numId w:val="3"/>
        </w:numPr>
        <w:spacing w:after="0" w:line="240" w:lineRule="auto"/>
        <w:contextualSpacing w:val="0"/>
        <w:rPr>
          <w:rFonts w:asciiTheme="minorHAnsi" w:hAnsiTheme="minorHAnsi"/>
        </w:rPr>
      </w:pPr>
      <w:r>
        <w:rPr>
          <w:rFonts w:asciiTheme="minorHAnsi" w:hAnsiTheme="minorHAnsi"/>
          <w:i/>
        </w:rPr>
        <w:t xml:space="preserve">Collaboratori: Sig. Sergio Ascari e sig. Tiziano Mazzetto, </w:t>
      </w:r>
    </w:p>
    <w:p w:rsidR="009D755A" w:rsidRPr="006B65A9" w:rsidRDefault="009D755A" w:rsidP="006B65A9">
      <w:pPr>
        <w:ind w:left="708"/>
        <w:jc w:val="both"/>
        <w:rPr>
          <w:rFonts w:asciiTheme="minorHAnsi" w:hAnsiTheme="minorHAnsi"/>
          <w:sz w:val="22"/>
          <w:szCs w:val="22"/>
        </w:rPr>
      </w:pPr>
      <w:r w:rsidRPr="006B65A9">
        <w:rPr>
          <w:rFonts w:asciiTheme="minorHAnsi" w:hAnsiTheme="minorHAnsi"/>
          <w:sz w:val="22"/>
          <w:szCs w:val="22"/>
        </w:rPr>
        <w:t xml:space="preserve">Il Consiglio </w:t>
      </w:r>
      <w:r w:rsidR="006533A6">
        <w:rPr>
          <w:rFonts w:asciiTheme="minorHAnsi" w:hAnsiTheme="minorHAnsi"/>
          <w:sz w:val="22"/>
          <w:szCs w:val="22"/>
        </w:rPr>
        <w:t xml:space="preserve">Territoriale </w:t>
      </w:r>
      <w:r w:rsidR="006533A6" w:rsidRPr="003636AD">
        <w:rPr>
          <w:rFonts w:asciiTheme="minorHAnsi" w:hAnsiTheme="minorHAnsi"/>
          <w:b/>
          <w:color w:val="FF0000"/>
          <w:sz w:val="22"/>
          <w:szCs w:val="22"/>
        </w:rPr>
        <w:t>APPROVA</w:t>
      </w:r>
      <w:r w:rsidR="000D6679">
        <w:rPr>
          <w:rFonts w:asciiTheme="minorHAnsi" w:hAnsiTheme="minorHAnsi"/>
          <w:b/>
          <w:color w:val="FF0000"/>
          <w:sz w:val="22"/>
          <w:szCs w:val="22"/>
        </w:rPr>
        <w:t xml:space="preserve"> </w:t>
      </w:r>
      <w:r w:rsidR="000D6679" w:rsidRPr="00A409C2">
        <w:rPr>
          <w:rFonts w:asciiTheme="minorHAnsi" w:hAnsiTheme="minorHAnsi"/>
          <w:color w:val="FF0000"/>
          <w:sz w:val="22"/>
          <w:szCs w:val="22"/>
        </w:rPr>
        <w:t>(delibera n. 10)</w:t>
      </w:r>
      <w:r w:rsidR="006533A6">
        <w:rPr>
          <w:rFonts w:asciiTheme="minorHAnsi" w:hAnsiTheme="minorHAnsi"/>
          <w:sz w:val="22"/>
          <w:szCs w:val="22"/>
        </w:rPr>
        <w:t xml:space="preserve"> la Commissione Ufficiali di Gara e </w:t>
      </w:r>
      <w:r w:rsidRPr="006B65A9">
        <w:rPr>
          <w:rFonts w:asciiTheme="minorHAnsi" w:hAnsiTheme="minorHAnsi"/>
          <w:sz w:val="22"/>
          <w:szCs w:val="22"/>
        </w:rPr>
        <w:t>decide di stanziare lo stesso importo, dell’anno sportivo 201</w:t>
      </w:r>
      <w:r w:rsidR="00AD1348" w:rsidRPr="006B65A9">
        <w:rPr>
          <w:rFonts w:asciiTheme="minorHAnsi" w:hAnsiTheme="minorHAnsi"/>
          <w:sz w:val="22"/>
          <w:szCs w:val="22"/>
        </w:rPr>
        <w:t>6</w:t>
      </w:r>
      <w:r w:rsidRPr="006B65A9">
        <w:rPr>
          <w:rFonts w:asciiTheme="minorHAnsi" w:hAnsiTheme="minorHAnsi"/>
          <w:sz w:val="22"/>
          <w:szCs w:val="22"/>
        </w:rPr>
        <w:t>/201</w:t>
      </w:r>
      <w:r w:rsidR="00AD1348" w:rsidRPr="006B65A9">
        <w:rPr>
          <w:rFonts w:asciiTheme="minorHAnsi" w:hAnsiTheme="minorHAnsi"/>
          <w:sz w:val="22"/>
          <w:szCs w:val="22"/>
        </w:rPr>
        <w:t>7</w:t>
      </w:r>
      <w:r w:rsidRPr="006B65A9">
        <w:rPr>
          <w:rFonts w:asciiTheme="minorHAnsi" w:hAnsiTheme="minorHAnsi"/>
          <w:sz w:val="22"/>
          <w:szCs w:val="22"/>
        </w:rPr>
        <w:t>, per i rimborsi di tale commissione</w:t>
      </w:r>
      <w:r w:rsidR="00AD1348" w:rsidRPr="006B65A9">
        <w:rPr>
          <w:rFonts w:asciiTheme="minorHAnsi" w:hAnsiTheme="minorHAnsi"/>
          <w:sz w:val="22"/>
          <w:szCs w:val="22"/>
        </w:rPr>
        <w:t xml:space="preserve"> pari a </w:t>
      </w:r>
      <w:r w:rsidR="008D50D9" w:rsidRPr="006B65A9">
        <w:rPr>
          <w:rFonts w:asciiTheme="minorHAnsi" w:hAnsiTheme="minorHAnsi"/>
          <w:sz w:val="22"/>
          <w:szCs w:val="22"/>
        </w:rPr>
        <w:t>€ 8.800,00</w:t>
      </w:r>
      <w:r w:rsidRPr="006B65A9">
        <w:rPr>
          <w:rFonts w:asciiTheme="minorHAnsi" w:hAnsiTheme="minorHAnsi"/>
          <w:sz w:val="22"/>
          <w:szCs w:val="22"/>
        </w:rPr>
        <w:t>.</w:t>
      </w:r>
    </w:p>
    <w:p w:rsidR="00682C9E" w:rsidRPr="006B65A9" w:rsidRDefault="00682C9E" w:rsidP="006B65A9">
      <w:pPr>
        <w:tabs>
          <w:tab w:val="num" w:pos="720"/>
        </w:tabs>
        <w:ind w:left="720"/>
        <w:jc w:val="both"/>
        <w:rPr>
          <w:rFonts w:asciiTheme="minorHAnsi" w:hAnsiTheme="minorHAnsi"/>
          <w:bCs/>
          <w:sz w:val="22"/>
          <w:szCs w:val="22"/>
        </w:rPr>
      </w:pPr>
    </w:p>
    <w:p w:rsidR="001F371F" w:rsidRPr="006B65A9" w:rsidRDefault="001B6DD4" w:rsidP="006B65A9">
      <w:pPr>
        <w:tabs>
          <w:tab w:val="num" w:pos="720"/>
        </w:tabs>
        <w:ind w:left="720"/>
        <w:jc w:val="both"/>
        <w:rPr>
          <w:rFonts w:asciiTheme="minorHAnsi" w:hAnsiTheme="minorHAnsi"/>
          <w:b/>
          <w:bCs/>
          <w:sz w:val="22"/>
          <w:szCs w:val="22"/>
        </w:rPr>
      </w:pPr>
      <w:r w:rsidRPr="006B65A9">
        <w:rPr>
          <w:rFonts w:asciiTheme="minorHAnsi" w:hAnsiTheme="minorHAnsi"/>
          <w:b/>
          <w:bCs/>
          <w:sz w:val="22"/>
          <w:szCs w:val="22"/>
        </w:rPr>
        <w:t xml:space="preserve">UTILIZZO </w:t>
      </w:r>
      <w:r w:rsidR="001F371F" w:rsidRPr="006B65A9">
        <w:rPr>
          <w:rFonts w:asciiTheme="minorHAnsi" w:hAnsiTheme="minorHAnsi"/>
          <w:b/>
          <w:bCs/>
          <w:sz w:val="22"/>
          <w:szCs w:val="22"/>
        </w:rPr>
        <w:t>OSSERVATORI</w:t>
      </w:r>
      <w:r w:rsidR="00D33F62" w:rsidRPr="006B65A9">
        <w:rPr>
          <w:rFonts w:asciiTheme="minorHAnsi" w:hAnsiTheme="minorHAnsi"/>
          <w:b/>
          <w:bCs/>
          <w:sz w:val="22"/>
          <w:szCs w:val="22"/>
        </w:rPr>
        <w:t xml:space="preserve"> </w:t>
      </w:r>
      <w:r w:rsidR="00F3487E" w:rsidRPr="006B65A9">
        <w:rPr>
          <w:rFonts w:asciiTheme="minorHAnsi" w:hAnsiTheme="minorHAnsi"/>
          <w:b/>
          <w:bCs/>
          <w:sz w:val="22"/>
          <w:szCs w:val="22"/>
        </w:rPr>
        <w:t>E DELEGATI ARBITRALI NEI CAMPIONATI</w:t>
      </w:r>
    </w:p>
    <w:p w:rsidR="008D50D9" w:rsidRPr="006B65A9" w:rsidRDefault="00D33F62" w:rsidP="006B65A9">
      <w:pPr>
        <w:ind w:left="705"/>
        <w:jc w:val="both"/>
        <w:rPr>
          <w:rFonts w:asciiTheme="minorHAnsi" w:hAnsiTheme="minorHAnsi"/>
          <w:bCs/>
          <w:sz w:val="22"/>
          <w:szCs w:val="22"/>
        </w:rPr>
      </w:pPr>
      <w:r w:rsidRPr="006B65A9">
        <w:rPr>
          <w:rFonts w:asciiTheme="minorHAnsi" w:hAnsiTheme="minorHAnsi"/>
          <w:bCs/>
          <w:sz w:val="22"/>
          <w:szCs w:val="22"/>
        </w:rPr>
        <w:t xml:space="preserve">Il Commissario </w:t>
      </w:r>
      <w:r w:rsidR="008D50D9" w:rsidRPr="006B65A9">
        <w:rPr>
          <w:rFonts w:asciiTheme="minorHAnsi" w:hAnsiTheme="minorHAnsi"/>
          <w:bCs/>
          <w:sz w:val="22"/>
          <w:szCs w:val="22"/>
        </w:rPr>
        <w:t>Territoriale</w:t>
      </w:r>
      <w:r w:rsidRPr="006B65A9">
        <w:rPr>
          <w:rFonts w:asciiTheme="minorHAnsi" w:hAnsiTheme="minorHAnsi"/>
          <w:bCs/>
          <w:sz w:val="22"/>
          <w:szCs w:val="22"/>
        </w:rPr>
        <w:t xml:space="preserve"> </w:t>
      </w:r>
      <w:r w:rsidR="008D50D9" w:rsidRPr="006B65A9">
        <w:rPr>
          <w:rFonts w:asciiTheme="minorHAnsi" w:hAnsiTheme="minorHAnsi"/>
          <w:bCs/>
          <w:sz w:val="22"/>
          <w:szCs w:val="22"/>
        </w:rPr>
        <w:t>illustra le tema</w:t>
      </w:r>
      <w:r w:rsidR="00AC2ADD">
        <w:rPr>
          <w:rFonts w:asciiTheme="minorHAnsi" w:hAnsiTheme="minorHAnsi"/>
          <w:bCs/>
          <w:sz w:val="22"/>
          <w:szCs w:val="22"/>
        </w:rPr>
        <w:t xml:space="preserve">tiche connesse alla formazione </w:t>
      </w:r>
      <w:r w:rsidR="008D50D9" w:rsidRPr="006B65A9">
        <w:rPr>
          <w:rFonts w:asciiTheme="minorHAnsi" w:hAnsiTheme="minorHAnsi"/>
          <w:bCs/>
          <w:sz w:val="22"/>
          <w:szCs w:val="22"/>
        </w:rPr>
        <w:t>pr</w:t>
      </w:r>
      <w:r w:rsidR="00AF4640">
        <w:rPr>
          <w:rFonts w:asciiTheme="minorHAnsi" w:hAnsiTheme="minorHAnsi"/>
          <w:bCs/>
          <w:sz w:val="22"/>
          <w:szCs w:val="22"/>
        </w:rPr>
        <w:t>atica degli arbitri territoriali</w:t>
      </w:r>
      <w:r w:rsidR="008D50D9" w:rsidRPr="006B65A9">
        <w:rPr>
          <w:rFonts w:asciiTheme="minorHAnsi" w:hAnsiTheme="minorHAnsi"/>
          <w:bCs/>
          <w:sz w:val="22"/>
          <w:szCs w:val="22"/>
        </w:rPr>
        <w:t xml:space="preserve"> e alla verifica della preparazione tecnica. L’utilizzo dei tutor risulta funzionale:</w:t>
      </w:r>
    </w:p>
    <w:p w:rsidR="008D50D9" w:rsidRPr="006B65A9" w:rsidRDefault="008D50D9" w:rsidP="006B65A9">
      <w:pPr>
        <w:pStyle w:val="Paragrafoelenco"/>
        <w:numPr>
          <w:ilvl w:val="0"/>
          <w:numId w:val="7"/>
        </w:numPr>
        <w:spacing w:after="0" w:line="240" w:lineRule="auto"/>
        <w:contextualSpacing w:val="0"/>
        <w:jc w:val="both"/>
        <w:rPr>
          <w:rFonts w:asciiTheme="minorHAnsi" w:hAnsiTheme="minorHAnsi"/>
        </w:rPr>
      </w:pPr>
      <w:r w:rsidRPr="006B65A9">
        <w:rPr>
          <w:rFonts w:asciiTheme="minorHAnsi" w:hAnsiTheme="minorHAnsi"/>
          <w:bCs/>
        </w:rPr>
        <w:t xml:space="preserve">alla formazione iniziale dei nuovi arbitri, </w:t>
      </w:r>
    </w:p>
    <w:p w:rsidR="00D33F62" w:rsidRPr="006B65A9" w:rsidRDefault="008D50D9" w:rsidP="006B65A9">
      <w:pPr>
        <w:pStyle w:val="Paragrafoelenco"/>
        <w:numPr>
          <w:ilvl w:val="0"/>
          <w:numId w:val="7"/>
        </w:numPr>
        <w:spacing w:after="0" w:line="240" w:lineRule="auto"/>
        <w:contextualSpacing w:val="0"/>
        <w:jc w:val="both"/>
        <w:rPr>
          <w:rFonts w:asciiTheme="minorHAnsi" w:hAnsiTheme="minorHAnsi"/>
        </w:rPr>
      </w:pPr>
      <w:r w:rsidRPr="006B65A9">
        <w:rPr>
          <w:rFonts w:asciiTheme="minorHAnsi" w:hAnsiTheme="minorHAnsi"/>
        </w:rPr>
        <w:t>all’affiancamento dei nuovi arbitri nella ripresa dall’attività dopo la pausa estiva</w:t>
      </w:r>
    </w:p>
    <w:p w:rsidR="008D50D9" w:rsidRPr="006B65A9" w:rsidRDefault="008D50D9" w:rsidP="006B65A9">
      <w:pPr>
        <w:pStyle w:val="Paragrafoelenco"/>
        <w:numPr>
          <w:ilvl w:val="0"/>
          <w:numId w:val="7"/>
        </w:numPr>
        <w:spacing w:after="0" w:line="240" w:lineRule="auto"/>
        <w:contextualSpacing w:val="0"/>
        <w:jc w:val="both"/>
        <w:rPr>
          <w:rFonts w:asciiTheme="minorHAnsi" w:hAnsiTheme="minorHAnsi"/>
        </w:rPr>
      </w:pPr>
      <w:r w:rsidRPr="006B65A9">
        <w:rPr>
          <w:rFonts w:asciiTheme="minorHAnsi" w:hAnsiTheme="minorHAnsi"/>
        </w:rPr>
        <w:t>al supporto nei passaggi di serie</w:t>
      </w:r>
    </w:p>
    <w:p w:rsidR="008D50D9" w:rsidRPr="00E42F0E" w:rsidRDefault="008D50D9" w:rsidP="00E42F0E">
      <w:pPr>
        <w:pStyle w:val="Paragrafoelenco"/>
        <w:spacing w:after="0" w:line="240" w:lineRule="auto"/>
        <w:ind w:left="708"/>
        <w:contextualSpacing w:val="0"/>
        <w:jc w:val="both"/>
        <w:rPr>
          <w:rFonts w:asciiTheme="minorHAnsi" w:hAnsiTheme="minorHAnsi"/>
          <w:bCs/>
        </w:rPr>
      </w:pPr>
      <w:r w:rsidRPr="006B65A9">
        <w:rPr>
          <w:rFonts w:asciiTheme="minorHAnsi" w:hAnsiTheme="minorHAnsi"/>
          <w:bCs/>
        </w:rPr>
        <w:t>Dall’an</w:t>
      </w:r>
      <w:r w:rsidR="00E42F0E">
        <w:rPr>
          <w:rFonts w:asciiTheme="minorHAnsi" w:hAnsiTheme="minorHAnsi"/>
          <w:bCs/>
        </w:rPr>
        <w:t xml:space="preserve">alisi delle relazioni dei tutor </w:t>
      </w:r>
      <w:r w:rsidR="000F7311" w:rsidRPr="00E42F0E">
        <w:rPr>
          <w:rFonts w:asciiTheme="minorHAnsi" w:hAnsiTheme="minorHAnsi"/>
          <w:bCs/>
        </w:rPr>
        <w:t>al</w:t>
      </w:r>
      <w:r w:rsidR="00F3487E" w:rsidRPr="00E42F0E">
        <w:rPr>
          <w:rFonts w:asciiTheme="minorHAnsi" w:hAnsiTheme="minorHAnsi"/>
          <w:bCs/>
        </w:rPr>
        <w:t>fine di garantire una corretta valutazione degli arbitri territoriali e fornire un adegua</w:t>
      </w:r>
      <w:r w:rsidR="00D92614" w:rsidRPr="00E42F0E">
        <w:rPr>
          <w:rFonts w:asciiTheme="minorHAnsi" w:hAnsiTheme="minorHAnsi"/>
          <w:bCs/>
        </w:rPr>
        <w:t>to supporto alla loro formazione</w:t>
      </w:r>
      <w:r w:rsidR="00F3487E" w:rsidRPr="00E42F0E">
        <w:rPr>
          <w:rFonts w:asciiTheme="minorHAnsi" w:hAnsiTheme="minorHAnsi"/>
          <w:bCs/>
        </w:rPr>
        <w:t xml:space="preserve"> si ritiene di richiedere al consiglio un numero congruo di osservazioni pari a </w:t>
      </w:r>
      <w:r w:rsidR="003636AD" w:rsidRPr="00E42F0E">
        <w:rPr>
          <w:rFonts w:asciiTheme="minorHAnsi" w:hAnsiTheme="minorHAnsi"/>
          <w:b/>
          <w:bCs/>
          <w:color w:val="FF0000"/>
        </w:rPr>
        <w:t>120</w:t>
      </w:r>
      <w:r w:rsidR="00F3487E" w:rsidRPr="00E42F0E">
        <w:rPr>
          <w:rFonts w:asciiTheme="minorHAnsi" w:hAnsiTheme="minorHAnsi"/>
          <w:bCs/>
          <w:color w:val="FF0000"/>
        </w:rPr>
        <w:t xml:space="preserve"> </w:t>
      </w:r>
      <w:r w:rsidR="00F30C8E" w:rsidRPr="00E42F0E">
        <w:rPr>
          <w:rFonts w:asciiTheme="minorHAnsi" w:hAnsiTheme="minorHAnsi"/>
          <w:bCs/>
        </w:rPr>
        <w:t xml:space="preserve">in modo tale </w:t>
      </w:r>
      <w:r w:rsidR="00FF481D" w:rsidRPr="00E42F0E">
        <w:rPr>
          <w:rFonts w:asciiTheme="minorHAnsi" w:hAnsiTheme="minorHAnsi"/>
          <w:bCs/>
        </w:rPr>
        <w:t>da poter supportare al meglio i nuovi arbitri tutti di giovane età (PO, POT e Fasi Finali escluse).</w:t>
      </w:r>
    </w:p>
    <w:p w:rsidR="006B65A9" w:rsidRDefault="006533A6" w:rsidP="006533A6">
      <w:pPr>
        <w:pStyle w:val="Paragrafoelenco"/>
        <w:spacing w:after="0" w:line="240" w:lineRule="auto"/>
        <w:ind w:left="708"/>
        <w:contextualSpacing w:val="0"/>
        <w:jc w:val="both"/>
        <w:rPr>
          <w:rFonts w:asciiTheme="minorHAnsi" w:hAnsiTheme="minorHAnsi"/>
          <w:bCs/>
        </w:rPr>
      </w:pPr>
      <w:r w:rsidRPr="006B65A9">
        <w:rPr>
          <w:rFonts w:asciiTheme="minorHAnsi" w:hAnsiTheme="minorHAnsi"/>
        </w:rPr>
        <w:t xml:space="preserve">Il Consiglio </w:t>
      </w:r>
      <w:r>
        <w:rPr>
          <w:rFonts w:asciiTheme="minorHAnsi" w:hAnsiTheme="minorHAnsi"/>
        </w:rPr>
        <w:t xml:space="preserve">Territoriale </w:t>
      </w:r>
      <w:r w:rsidRPr="003636AD">
        <w:rPr>
          <w:rFonts w:asciiTheme="minorHAnsi" w:hAnsiTheme="minorHAnsi"/>
          <w:b/>
          <w:color w:val="FF0000"/>
        </w:rPr>
        <w:t>APPROVA</w:t>
      </w:r>
      <w:r>
        <w:rPr>
          <w:rFonts w:asciiTheme="minorHAnsi" w:hAnsiTheme="minorHAnsi"/>
          <w:color w:val="FF0000"/>
        </w:rPr>
        <w:t xml:space="preserve"> </w:t>
      </w:r>
      <w:r w:rsidR="000D6679">
        <w:rPr>
          <w:rFonts w:asciiTheme="minorHAnsi" w:hAnsiTheme="minorHAnsi"/>
          <w:color w:val="FF0000"/>
        </w:rPr>
        <w:t xml:space="preserve">(delibera n. 11) </w:t>
      </w:r>
      <w:r w:rsidRPr="006533A6">
        <w:rPr>
          <w:rFonts w:asciiTheme="minorHAnsi" w:hAnsiTheme="minorHAnsi"/>
        </w:rPr>
        <w:t>tale proposta.</w:t>
      </w:r>
    </w:p>
    <w:p w:rsidR="006533A6" w:rsidRPr="006B65A9" w:rsidRDefault="006533A6" w:rsidP="006B65A9">
      <w:pPr>
        <w:pStyle w:val="Paragrafoelenco"/>
        <w:spacing w:after="0" w:line="240" w:lineRule="auto"/>
        <w:ind w:left="708"/>
        <w:contextualSpacing w:val="0"/>
        <w:jc w:val="both"/>
        <w:rPr>
          <w:rFonts w:asciiTheme="minorHAnsi" w:hAnsiTheme="minorHAnsi"/>
          <w:bCs/>
        </w:rPr>
      </w:pPr>
    </w:p>
    <w:p w:rsidR="008D50D9" w:rsidRPr="0083713C" w:rsidRDefault="008D50D9" w:rsidP="006B65A9">
      <w:pPr>
        <w:tabs>
          <w:tab w:val="num" w:pos="720"/>
        </w:tabs>
        <w:ind w:left="720"/>
        <w:jc w:val="both"/>
        <w:rPr>
          <w:rFonts w:asciiTheme="minorHAnsi" w:hAnsiTheme="minorHAnsi"/>
          <w:b/>
          <w:bCs/>
          <w:sz w:val="22"/>
          <w:szCs w:val="22"/>
        </w:rPr>
      </w:pPr>
      <w:r w:rsidRPr="0083713C">
        <w:rPr>
          <w:rFonts w:asciiTheme="minorHAnsi" w:hAnsiTheme="minorHAnsi"/>
          <w:b/>
          <w:bCs/>
          <w:sz w:val="22"/>
          <w:szCs w:val="22"/>
        </w:rPr>
        <w:t>DESIGNAZIONE 2° ARBITRO</w:t>
      </w:r>
    </w:p>
    <w:p w:rsidR="000E08FB" w:rsidRDefault="000E08FB" w:rsidP="006533A6">
      <w:pPr>
        <w:pStyle w:val="Paragrafoelenco"/>
        <w:spacing w:after="0" w:line="240" w:lineRule="auto"/>
        <w:ind w:left="708"/>
        <w:contextualSpacing w:val="0"/>
        <w:jc w:val="both"/>
        <w:rPr>
          <w:rFonts w:asciiTheme="minorHAnsi" w:hAnsiTheme="minorHAnsi"/>
        </w:rPr>
      </w:pPr>
      <w:r w:rsidRPr="0083713C">
        <w:rPr>
          <w:rFonts w:asciiTheme="minorHAnsi" w:hAnsiTheme="minorHAnsi"/>
        </w:rPr>
        <w:t>Si decide di rinviare a Settembre 2017 qualunque decisione relativa alle modalità di utilizzo dei secondi arbitri in quanto emergono diverse problematiche. Il consiglio lascia libera la commissione nell’impiego purché questo non vada a variare in modo inopportuno i vincoli di bilancio e di conseguenza la sostenibilità stessa delle altre attività.</w:t>
      </w:r>
    </w:p>
    <w:p w:rsidR="006533A6" w:rsidRDefault="006533A6" w:rsidP="006533A6">
      <w:pPr>
        <w:pStyle w:val="Paragrafoelenco"/>
        <w:spacing w:after="0" w:line="240" w:lineRule="auto"/>
        <w:ind w:left="708"/>
        <w:contextualSpacing w:val="0"/>
        <w:jc w:val="both"/>
        <w:rPr>
          <w:rFonts w:asciiTheme="minorHAnsi" w:hAnsiTheme="minorHAnsi"/>
          <w:bCs/>
        </w:rPr>
      </w:pPr>
      <w:r w:rsidRPr="006B65A9">
        <w:rPr>
          <w:rFonts w:asciiTheme="minorHAnsi" w:hAnsiTheme="minorHAnsi"/>
        </w:rPr>
        <w:t xml:space="preserve">Il Consiglio </w:t>
      </w:r>
      <w:r>
        <w:rPr>
          <w:rFonts w:asciiTheme="minorHAnsi" w:hAnsiTheme="minorHAnsi"/>
        </w:rPr>
        <w:t xml:space="preserve">Territoriale </w:t>
      </w:r>
      <w:r w:rsidRPr="003636AD">
        <w:rPr>
          <w:rFonts w:asciiTheme="minorHAnsi" w:hAnsiTheme="minorHAnsi"/>
          <w:b/>
          <w:color w:val="FF0000"/>
        </w:rPr>
        <w:t>APPROVA</w:t>
      </w:r>
      <w:r w:rsidRPr="006533A6">
        <w:rPr>
          <w:rFonts w:asciiTheme="minorHAnsi" w:hAnsiTheme="minorHAnsi"/>
          <w:color w:val="FF0000"/>
        </w:rPr>
        <w:t xml:space="preserve"> </w:t>
      </w:r>
      <w:r w:rsidR="000D6679">
        <w:rPr>
          <w:rFonts w:asciiTheme="minorHAnsi" w:hAnsiTheme="minorHAnsi"/>
          <w:color w:val="FF0000"/>
        </w:rPr>
        <w:t xml:space="preserve">(delibera n. 12) </w:t>
      </w:r>
      <w:r w:rsidRPr="006533A6">
        <w:rPr>
          <w:rFonts w:asciiTheme="minorHAnsi" w:hAnsiTheme="minorHAnsi"/>
        </w:rPr>
        <w:t>tale proposta.</w:t>
      </w:r>
    </w:p>
    <w:p w:rsidR="006B65A9" w:rsidRPr="006B65A9" w:rsidRDefault="006B65A9" w:rsidP="006B65A9">
      <w:pPr>
        <w:ind w:left="705"/>
        <w:jc w:val="both"/>
        <w:rPr>
          <w:rFonts w:asciiTheme="minorHAnsi" w:hAnsiTheme="minorHAnsi"/>
          <w:sz w:val="22"/>
          <w:szCs w:val="22"/>
        </w:rPr>
      </w:pPr>
    </w:p>
    <w:p w:rsidR="006B65A9" w:rsidRPr="000E08FB" w:rsidRDefault="006B65A9" w:rsidP="006B65A9">
      <w:pPr>
        <w:ind w:left="705"/>
        <w:jc w:val="both"/>
        <w:rPr>
          <w:rFonts w:asciiTheme="minorHAnsi" w:hAnsiTheme="minorHAnsi"/>
          <w:b/>
          <w:bCs/>
          <w:sz w:val="22"/>
          <w:szCs w:val="22"/>
        </w:rPr>
      </w:pPr>
      <w:r w:rsidRPr="000E08FB">
        <w:rPr>
          <w:rFonts w:asciiTheme="minorHAnsi" w:hAnsiTheme="minorHAnsi"/>
          <w:b/>
          <w:bCs/>
          <w:sz w:val="22"/>
          <w:szCs w:val="22"/>
        </w:rPr>
        <w:t>PROGETTO “REGOLE PER TUTTI”</w:t>
      </w:r>
    </w:p>
    <w:p w:rsidR="006B65A9" w:rsidRPr="000E08FB" w:rsidRDefault="006B65A9" w:rsidP="006B65A9">
      <w:pPr>
        <w:pStyle w:val="Paragrafoelenco"/>
        <w:spacing w:after="0" w:line="240" w:lineRule="auto"/>
        <w:contextualSpacing w:val="0"/>
        <w:jc w:val="both"/>
      </w:pPr>
      <w:r w:rsidRPr="000E08FB">
        <w:t>Dal confronto con i Consiglieri del Settore UG Territoriale e la Commissione Territoriale U.G. si è analizzata la tematica della diffusione della conoscenza delle Regole di Gioco e delle varie normative ad esse connesse. Nel corso della stagione 2017/2018 verranno orga</w:t>
      </w:r>
      <w:r w:rsidR="0023052D" w:rsidRPr="000E08FB">
        <w:t xml:space="preserve">nizzate una serie di iniziative, </w:t>
      </w:r>
      <w:r w:rsidR="0023052D" w:rsidRPr="000E08FB">
        <w:rPr>
          <w:b/>
          <w:u w:val="single"/>
        </w:rPr>
        <w:t>compatibilmente con il calendario generale di tutte le attività</w:t>
      </w:r>
      <w:r w:rsidR="0023052D" w:rsidRPr="000E08FB">
        <w:t xml:space="preserve">, </w:t>
      </w:r>
      <w:r w:rsidRPr="000E08FB">
        <w:t xml:space="preserve">volte a </w:t>
      </w:r>
      <w:r w:rsidR="00032C06" w:rsidRPr="000E08FB">
        <w:t>diffondere la cultura regolamentare</w:t>
      </w:r>
      <w:r w:rsidRPr="000E08FB">
        <w:t>:</w:t>
      </w:r>
    </w:p>
    <w:p w:rsidR="006B65A9" w:rsidRPr="000E08FB" w:rsidRDefault="006B65A9" w:rsidP="006B65A9">
      <w:pPr>
        <w:pStyle w:val="Paragrafoelenco"/>
        <w:numPr>
          <w:ilvl w:val="1"/>
          <w:numId w:val="8"/>
        </w:numPr>
        <w:spacing w:after="0" w:line="240" w:lineRule="auto"/>
        <w:contextualSpacing w:val="0"/>
        <w:jc w:val="both"/>
      </w:pPr>
      <w:r w:rsidRPr="000E08FB">
        <w:t>incontri con le società (dirigenti, allenatori, giocatori) per illustrare le eventuali nuove regole di gioco o le modifiche principali all’impianto normativo che sono intercorse nelle stagioni passate, al termine di questi incontri sarà previsto un confronto con la dirigenza del settore UG (</w:t>
      </w:r>
      <w:r w:rsidRPr="000E08FB">
        <w:rPr>
          <w:u w:val="single"/>
        </w:rPr>
        <w:t xml:space="preserve">la partecipazione degli UG </w:t>
      </w:r>
      <w:r w:rsidRPr="000E08FB">
        <w:rPr>
          <w:b/>
          <w:i/>
          <w:u w:val="single"/>
        </w:rPr>
        <w:t>non sarà</w:t>
      </w:r>
      <w:r w:rsidRPr="000E08FB">
        <w:rPr>
          <w:u w:val="single"/>
        </w:rPr>
        <w:t xml:space="preserve"> permessa</w:t>
      </w:r>
      <w:r w:rsidR="00405568">
        <w:rPr>
          <w:u w:val="single"/>
        </w:rPr>
        <w:t xml:space="preserve"> nei primi incontri</w:t>
      </w:r>
      <w:r w:rsidRPr="000E08FB">
        <w:t>).</w:t>
      </w:r>
    </w:p>
    <w:p w:rsidR="006B65A9" w:rsidRPr="000E08FB" w:rsidRDefault="006B65A9" w:rsidP="006B65A9">
      <w:pPr>
        <w:pStyle w:val="Paragrafoelenco"/>
        <w:numPr>
          <w:ilvl w:val="1"/>
          <w:numId w:val="8"/>
        </w:numPr>
        <w:spacing w:after="0" w:line="240" w:lineRule="auto"/>
        <w:contextualSpacing w:val="0"/>
        <w:jc w:val="both"/>
      </w:pPr>
      <w:r w:rsidRPr="000E08FB">
        <w:t>organizzare corsi di aggiornamento per segnapunti ed arbitri associati</w:t>
      </w:r>
      <w:r w:rsidR="0023052D" w:rsidRPr="000E08FB">
        <w:t xml:space="preserve"> </w:t>
      </w:r>
    </w:p>
    <w:p w:rsidR="0023052D" w:rsidRPr="000E08FB" w:rsidRDefault="0023052D" w:rsidP="006B65A9">
      <w:pPr>
        <w:pStyle w:val="Paragrafoelenco"/>
        <w:numPr>
          <w:ilvl w:val="1"/>
          <w:numId w:val="8"/>
        </w:numPr>
        <w:spacing w:after="0" w:line="240" w:lineRule="auto"/>
        <w:contextualSpacing w:val="0"/>
        <w:jc w:val="both"/>
      </w:pPr>
      <w:r w:rsidRPr="000E08FB">
        <w:t xml:space="preserve">incontri ad hoc con le singole società (genitori, tesserati, </w:t>
      </w:r>
      <w:r w:rsidR="00032C06" w:rsidRPr="000E08FB">
        <w:t>atleti, ecc)</w:t>
      </w:r>
      <w:r w:rsidR="007453F2">
        <w:t xml:space="preserve"> su specifiche tematiche</w:t>
      </w:r>
      <w:r w:rsidR="00032C06" w:rsidRPr="000E08FB">
        <w:t>, non potendo garantire la copertura capillare di tutte le singole società tali iniziative verranno coordinate dai consiglieri Referenti del Settore (Andrea Bergamini e Luca Rigolon) che selezioneranno alcune società dove sperimentare questa innovativa attività.</w:t>
      </w:r>
    </w:p>
    <w:p w:rsidR="006533A6" w:rsidRDefault="006533A6" w:rsidP="006533A6">
      <w:pPr>
        <w:pStyle w:val="Paragrafoelenco"/>
        <w:spacing w:after="0" w:line="240" w:lineRule="auto"/>
        <w:contextualSpacing w:val="0"/>
        <w:jc w:val="both"/>
      </w:pPr>
      <w:r w:rsidRPr="000E08FB">
        <w:rPr>
          <w:rFonts w:asciiTheme="minorHAnsi" w:hAnsiTheme="minorHAnsi"/>
        </w:rPr>
        <w:t xml:space="preserve">Il Consiglio Territoriale </w:t>
      </w:r>
      <w:r w:rsidRPr="003636AD">
        <w:rPr>
          <w:rFonts w:asciiTheme="minorHAnsi" w:hAnsiTheme="minorHAnsi"/>
          <w:b/>
          <w:color w:val="FF0000"/>
        </w:rPr>
        <w:t>APPROVA</w:t>
      </w:r>
      <w:r w:rsidR="003636AD">
        <w:rPr>
          <w:rFonts w:asciiTheme="minorHAnsi" w:hAnsiTheme="minorHAnsi"/>
          <w:color w:val="FF0000"/>
        </w:rPr>
        <w:t xml:space="preserve"> </w:t>
      </w:r>
      <w:r w:rsidR="000D6679">
        <w:rPr>
          <w:rFonts w:asciiTheme="minorHAnsi" w:hAnsiTheme="minorHAnsi"/>
          <w:color w:val="FF0000"/>
        </w:rPr>
        <w:t xml:space="preserve">(delibera n. 13) </w:t>
      </w:r>
      <w:r w:rsidRPr="000E08FB">
        <w:rPr>
          <w:rFonts w:asciiTheme="minorHAnsi" w:hAnsiTheme="minorHAnsi"/>
        </w:rPr>
        <w:t>tale proposta.</w:t>
      </w:r>
    </w:p>
    <w:p w:rsidR="006B65A9" w:rsidRPr="006B65A9" w:rsidRDefault="006B65A9" w:rsidP="006B65A9">
      <w:pPr>
        <w:pStyle w:val="Paragrafoelenco"/>
        <w:spacing w:after="0" w:line="240" w:lineRule="auto"/>
        <w:ind w:left="1440"/>
        <w:contextualSpacing w:val="0"/>
        <w:jc w:val="both"/>
      </w:pPr>
    </w:p>
    <w:p w:rsidR="00E42F0E" w:rsidRDefault="00E42F0E" w:rsidP="00624B04">
      <w:pPr>
        <w:ind w:firstLine="708"/>
        <w:jc w:val="both"/>
        <w:rPr>
          <w:rFonts w:asciiTheme="minorHAnsi" w:hAnsiTheme="minorHAnsi"/>
          <w:b/>
          <w:sz w:val="22"/>
          <w:szCs w:val="22"/>
        </w:rPr>
      </w:pPr>
    </w:p>
    <w:p w:rsidR="00E42F0E" w:rsidRDefault="00E42F0E" w:rsidP="00624B04">
      <w:pPr>
        <w:ind w:firstLine="708"/>
        <w:jc w:val="both"/>
        <w:rPr>
          <w:rFonts w:asciiTheme="minorHAnsi" w:hAnsiTheme="minorHAnsi"/>
          <w:b/>
          <w:sz w:val="22"/>
          <w:szCs w:val="22"/>
        </w:rPr>
      </w:pPr>
    </w:p>
    <w:p w:rsidR="00E42F0E" w:rsidRDefault="00E42F0E" w:rsidP="00624B04">
      <w:pPr>
        <w:ind w:firstLine="708"/>
        <w:jc w:val="both"/>
        <w:rPr>
          <w:rFonts w:asciiTheme="minorHAnsi" w:hAnsiTheme="minorHAnsi"/>
          <w:b/>
          <w:sz w:val="22"/>
          <w:szCs w:val="22"/>
        </w:rPr>
      </w:pPr>
    </w:p>
    <w:p w:rsidR="00E42F0E" w:rsidRDefault="00E42F0E" w:rsidP="00624B04">
      <w:pPr>
        <w:ind w:firstLine="708"/>
        <w:jc w:val="both"/>
        <w:rPr>
          <w:rFonts w:asciiTheme="minorHAnsi" w:hAnsiTheme="minorHAnsi"/>
          <w:b/>
          <w:sz w:val="22"/>
          <w:szCs w:val="22"/>
        </w:rPr>
      </w:pPr>
    </w:p>
    <w:p w:rsidR="00221DBD" w:rsidRPr="00E129AB" w:rsidRDefault="00221DBD" w:rsidP="00624B04">
      <w:pPr>
        <w:ind w:firstLine="708"/>
        <w:jc w:val="both"/>
        <w:rPr>
          <w:rFonts w:asciiTheme="minorHAnsi" w:hAnsiTheme="minorHAnsi"/>
          <w:b/>
          <w:sz w:val="22"/>
          <w:szCs w:val="22"/>
        </w:rPr>
      </w:pPr>
      <w:r w:rsidRPr="00E129AB">
        <w:rPr>
          <w:rFonts w:asciiTheme="minorHAnsi" w:hAnsiTheme="minorHAnsi"/>
          <w:b/>
          <w:sz w:val="22"/>
          <w:szCs w:val="22"/>
        </w:rPr>
        <w:t>RIMBORSI DELLE TRASFERTE</w:t>
      </w:r>
    </w:p>
    <w:p w:rsidR="00E628AD" w:rsidRPr="00E129AB" w:rsidRDefault="006533A6" w:rsidP="00B60C07">
      <w:pPr>
        <w:pStyle w:val="Paragrafoelenco"/>
        <w:numPr>
          <w:ilvl w:val="0"/>
          <w:numId w:val="9"/>
        </w:numPr>
        <w:jc w:val="both"/>
        <w:rPr>
          <w:rFonts w:asciiTheme="minorHAnsi" w:hAnsiTheme="minorHAnsi"/>
          <w:b/>
        </w:rPr>
      </w:pPr>
      <w:r w:rsidRPr="00E129AB">
        <w:rPr>
          <w:rFonts w:asciiTheme="minorHAnsi" w:hAnsiTheme="minorHAnsi"/>
        </w:rPr>
        <w:t>Il Commissario so</w:t>
      </w:r>
      <w:r w:rsidR="006635EA" w:rsidRPr="00E129AB">
        <w:rPr>
          <w:rFonts w:asciiTheme="minorHAnsi" w:hAnsiTheme="minorHAnsi"/>
        </w:rPr>
        <w:t>tto</w:t>
      </w:r>
      <w:r w:rsidRPr="00E129AB">
        <w:rPr>
          <w:rFonts w:asciiTheme="minorHAnsi" w:hAnsiTheme="minorHAnsi"/>
        </w:rPr>
        <w:t>pone al Consiglio u</w:t>
      </w:r>
      <w:r w:rsidR="00E628AD" w:rsidRPr="00E129AB">
        <w:rPr>
          <w:rFonts w:asciiTheme="minorHAnsi" w:hAnsiTheme="minorHAnsi"/>
        </w:rPr>
        <w:t xml:space="preserve">na delle problematiche </w:t>
      </w:r>
      <w:r w:rsidRPr="00E129AB">
        <w:rPr>
          <w:rFonts w:asciiTheme="minorHAnsi" w:hAnsiTheme="minorHAnsi"/>
        </w:rPr>
        <w:t xml:space="preserve">“storiche” ed </w:t>
      </w:r>
      <w:r w:rsidR="00E628AD" w:rsidRPr="00E129AB">
        <w:rPr>
          <w:rFonts w:asciiTheme="minorHAnsi" w:hAnsiTheme="minorHAnsi"/>
        </w:rPr>
        <w:t>evidenziata da circa 30 U.G. residenti su Modena</w:t>
      </w:r>
      <w:r w:rsidR="006635EA" w:rsidRPr="00E129AB">
        <w:rPr>
          <w:rFonts w:asciiTheme="minorHAnsi" w:hAnsiTheme="minorHAnsi"/>
        </w:rPr>
        <w:t xml:space="preserve">: “le </w:t>
      </w:r>
      <w:r w:rsidR="00E628AD" w:rsidRPr="00E129AB">
        <w:rPr>
          <w:rFonts w:asciiTheme="minorHAnsi" w:hAnsiTheme="minorHAnsi"/>
        </w:rPr>
        <w:t>designazioni nei campi di Modena</w:t>
      </w:r>
      <w:r w:rsidR="006635EA" w:rsidRPr="00E129AB">
        <w:rPr>
          <w:rFonts w:asciiTheme="minorHAnsi" w:hAnsiTheme="minorHAnsi"/>
        </w:rPr>
        <w:t>”</w:t>
      </w:r>
      <w:r w:rsidR="00E628AD" w:rsidRPr="00E129AB">
        <w:rPr>
          <w:rFonts w:asciiTheme="minorHAnsi" w:hAnsiTheme="minorHAnsi"/>
        </w:rPr>
        <w:t xml:space="preserve">. Alcune volte gli spostamenti </w:t>
      </w:r>
      <w:r w:rsidR="006635EA" w:rsidRPr="00E129AB">
        <w:rPr>
          <w:rFonts w:asciiTheme="minorHAnsi" w:hAnsiTheme="minorHAnsi"/>
        </w:rPr>
        <w:t xml:space="preserve">all’interno di Modena </w:t>
      </w:r>
      <w:r w:rsidR="00E628AD" w:rsidRPr="00E129AB">
        <w:rPr>
          <w:rFonts w:asciiTheme="minorHAnsi" w:hAnsiTheme="minorHAnsi"/>
        </w:rPr>
        <w:t xml:space="preserve">possono superare i 20 km (A/R) e tali tratte non sono indennizzate. Analizzando alcune situazioni </w:t>
      </w:r>
      <w:r w:rsidRPr="00E129AB">
        <w:rPr>
          <w:rFonts w:asciiTheme="minorHAnsi" w:hAnsiTheme="minorHAnsi"/>
        </w:rPr>
        <w:t xml:space="preserve">di altri comitati </w:t>
      </w:r>
      <w:r w:rsidR="00E628AD" w:rsidRPr="00E129AB">
        <w:rPr>
          <w:rFonts w:asciiTheme="minorHAnsi" w:hAnsiTheme="minorHAnsi"/>
        </w:rPr>
        <w:t xml:space="preserve">in cui il territorio viene diviso in zone si è provato ad </w:t>
      </w:r>
      <w:r w:rsidRPr="00E129AB">
        <w:rPr>
          <w:rFonts w:asciiTheme="minorHAnsi" w:hAnsiTheme="minorHAnsi"/>
        </w:rPr>
        <w:t>esaminare</w:t>
      </w:r>
      <w:r w:rsidR="00E628AD" w:rsidRPr="00E129AB">
        <w:rPr>
          <w:rFonts w:asciiTheme="minorHAnsi" w:hAnsiTheme="minorHAnsi"/>
        </w:rPr>
        <w:t xml:space="preserve"> il territorio da diversi punti di vista e si è determinato che la media degli spostamenti è pari a 14 </w:t>
      </w:r>
      <w:r w:rsidR="000D341B" w:rsidRPr="00E129AB">
        <w:rPr>
          <w:rFonts w:asciiTheme="minorHAnsi" w:hAnsiTheme="minorHAnsi"/>
        </w:rPr>
        <w:t>km</w:t>
      </w:r>
      <w:r w:rsidR="00E628AD" w:rsidRPr="00E129AB">
        <w:rPr>
          <w:rFonts w:asciiTheme="minorHAnsi" w:hAnsiTheme="minorHAnsi"/>
        </w:rPr>
        <w:t xml:space="preserve"> (A/R). Dall’analisi dei calendari nella stagione 2016/2017 il 31% de</w:t>
      </w:r>
      <w:r w:rsidR="000D341B" w:rsidRPr="00E129AB">
        <w:rPr>
          <w:rFonts w:asciiTheme="minorHAnsi" w:hAnsiTheme="minorHAnsi"/>
        </w:rPr>
        <w:t>lle gare si disputa su Modena e solo il 56 % di queste gare è coperto da arbitri residenti in Modena. L’introduzione di tale riconoscimento [14 km (A/R</w:t>
      </w:r>
      <w:r w:rsidR="0059609A" w:rsidRPr="00E129AB">
        <w:rPr>
          <w:rFonts w:asciiTheme="minorHAnsi" w:hAnsiTheme="minorHAnsi"/>
        </w:rPr>
        <w:t>)</w:t>
      </w:r>
      <w:r w:rsidR="000D341B" w:rsidRPr="00E129AB">
        <w:rPr>
          <w:rFonts w:asciiTheme="minorHAnsi" w:hAnsiTheme="minorHAnsi"/>
        </w:rPr>
        <w:t>] permetterebbe</w:t>
      </w:r>
      <w:r w:rsidR="00984E34" w:rsidRPr="00E129AB">
        <w:rPr>
          <w:rFonts w:asciiTheme="minorHAnsi" w:hAnsiTheme="minorHAnsi"/>
        </w:rPr>
        <w:t xml:space="preserve"> l’aumento di questa percentuale stimato</w:t>
      </w:r>
      <w:r w:rsidR="000D341B" w:rsidRPr="00E129AB">
        <w:rPr>
          <w:rFonts w:asciiTheme="minorHAnsi" w:hAnsiTheme="minorHAnsi"/>
        </w:rPr>
        <w:t xml:space="preserve"> di circa NOVE punti percentuale (portandola a circa 65,00 %) e ridurrebbe sensibilmente le percentuali dei rifiuti delle designazioni. L’impatto previsto sul costo medio globale delle gare dovrebbe aggirarsi intorno € 0,65 (all’incirca 2 km)</w:t>
      </w:r>
      <w:r w:rsidR="0059609A" w:rsidRPr="00E129AB">
        <w:rPr>
          <w:rFonts w:asciiTheme="minorHAnsi" w:hAnsiTheme="minorHAnsi"/>
        </w:rPr>
        <w:t>.</w:t>
      </w:r>
      <w:r w:rsidR="00032C06" w:rsidRPr="00E129AB">
        <w:rPr>
          <w:rFonts w:asciiTheme="minorHAnsi" w:hAnsiTheme="minorHAnsi"/>
        </w:rPr>
        <w:t xml:space="preserve"> Le modalità di registrazione contabili saranno le stesse utilizzate sino ad oggi per rimborsare le trasferte relativamente alle frazioni (cioè trasferte all’interno dell</w:t>
      </w:r>
      <w:r w:rsidR="001D15D0" w:rsidRPr="00E129AB">
        <w:rPr>
          <w:rFonts w:asciiTheme="minorHAnsi" w:hAnsiTheme="minorHAnsi"/>
        </w:rPr>
        <w:t>o</w:t>
      </w:r>
      <w:r w:rsidR="00032C06" w:rsidRPr="00E129AB">
        <w:rPr>
          <w:rFonts w:asciiTheme="minorHAnsi" w:hAnsiTheme="minorHAnsi"/>
        </w:rPr>
        <w:t xml:space="preserve"> stesso comune)</w:t>
      </w:r>
      <w:r w:rsidR="001D15D0" w:rsidRPr="00E129AB">
        <w:rPr>
          <w:rFonts w:asciiTheme="minorHAnsi" w:hAnsiTheme="minorHAnsi"/>
        </w:rPr>
        <w:t>.</w:t>
      </w:r>
    </w:p>
    <w:p w:rsidR="006533A6" w:rsidRPr="00E129AB" w:rsidRDefault="006533A6" w:rsidP="006533A6">
      <w:pPr>
        <w:pStyle w:val="Paragrafoelenco"/>
        <w:spacing w:after="0" w:line="240" w:lineRule="auto"/>
        <w:ind w:left="1425"/>
        <w:contextualSpacing w:val="0"/>
        <w:jc w:val="both"/>
        <w:rPr>
          <w:rFonts w:asciiTheme="minorHAnsi" w:hAnsiTheme="minorHAnsi"/>
        </w:rPr>
      </w:pPr>
      <w:r w:rsidRPr="00E129AB">
        <w:rPr>
          <w:rFonts w:asciiTheme="minorHAnsi" w:hAnsiTheme="minorHAnsi"/>
        </w:rPr>
        <w:t xml:space="preserve">Il Consiglio Territoriale </w:t>
      </w:r>
      <w:r w:rsidRPr="003636AD">
        <w:rPr>
          <w:rFonts w:asciiTheme="minorHAnsi" w:hAnsiTheme="minorHAnsi"/>
          <w:b/>
          <w:color w:val="FF0000"/>
        </w:rPr>
        <w:t>NON APPROVA</w:t>
      </w:r>
      <w:r w:rsidR="003636AD">
        <w:rPr>
          <w:rFonts w:asciiTheme="minorHAnsi" w:hAnsiTheme="minorHAnsi"/>
          <w:color w:val="FF0000"/>
        </w:rPr>
        <w:t xml:space="preserve"> </w:t>
      </w:r>
      <w:r w:rsidRPr="00E129AB">
        <w:rPr>
          <w:rFonts w:asciiTheme="minorHAnsi" w:hAnsiTheme="minorHAnsi"/>
        </w:rPr>
        <w:t>tale proposta.</w:t>
      </w:r>
    </w:p>
    <w:p w:rsidR="00221DBD" w:rsidRPr="00E129AB" w:rsidRDefault="00221DBD" w:rsidP="006B65A9">
      <w:pPr>
        <w:ind w:left="705"/>
        <w:jc w:val="both"/>
        <w:rPr>
          <w:rFonts w:asciiTheme="minorHAnsi" w:hAnsiTheme="minorHAnsi"/>
          <w:sz w:val="22"/>
          <w:szCs w:val="22"/>
        </w:rPr>
      </w:pPr>
    </w:p>
    <w:p w:rsidR="00032C06" w:rsidRPr="00E129AB" w:rsidRDefault="00032C06" w:rsidP="00032C06">
      <w:pPr>
        <w:ind w:left="705"/>
        <w:jc w:val="both"/>
        <w:rPr>
          <w:rFonts w:asciiTheme="minorHAnsi" w:hAnsiTheme="minorHAnsi"/>
          <w:b/>
          <w:sz w:val="22"/>
          <w:szCs w:val="22"/>
        </w:rPr>
      </w:pPr>
      <w:r w:rsidRPr="00E129AB">
        <w:rPr>
          <w:rFonts w:asciiTheme="minorHAnsi" w:hAnsiTheme="minorHAnsi"/>
          <w:b/>
          <w:sz w:val="22"/>
          <w:szCs w:val="22"/>
        </w:rPr>
        <w:t>AGGIORNAMENTO ARBITRI TERRITORIALI</w:t>
      </w:r>
    </w:p>
    <w:p w:rsidR="000E08FB" w:rsidRPr="00E129AB" w:rsidRDefault="00032C06" w:rsidP="000E08FB">
      <w:pPr>
        <w:pStyle w:val="Paragrafoelenco"/>
        <w:numPr>
          <w:ilvl w:val="0"/>
          <w:numId w:val="9"/>
        </w:numPr>
        <w:jc w:val="both"/>
        <w:rPr>
          <w:rFonts w:asciiTheme="minorHAnsi" w:hAnsiTheme="minorHAnsi"/>
        </w:rPr>
      </w:pPr>
      <w:r w:rsidRPr="00E129AB">
        <w:rPr>
          <w:rFonts w:asciiTheme="minorHAnsi" w:hAnsiTheme="minorHAnsi"/>
        </w:rPr>
        <w:t xml:space="preserve">Il Commissario Territoriale comunica che da diversi mesi sta esaminando di concerto con </w:t>
      </w:r>
      <w:r w:rsidR="008C0110" w:rsidRPr="00E129AB">
        <w:rPr>
          <w:rFonts w:asciiTheme="minorHAnsi" w:hAnsiTheme="minorHAnsi"/>
        </w:rPr>
        <w:t>i consiglieri Andrea Bergamini, Luca Rigolon</w:t>
      </w:r>
      <w:r w:rsidRPr="00E129AB">
        <w:rPr>
          <w:rFonts w:asciiTheme="minorHAnsi" w:hAnsiTheme="minorHAnsi"/>
        </w:rPr>
        <w:t xml:space="preserve"> e gli altri membri di commissione le problematiche relative all’assenza </w:t>
      </w:r>
      <w:r w:rsidR="008C0110" w:rsidRPr="00E129AB">
        <w:rPr>
          <w:rFonts w:asciiTheme="minorHAnsi" w:hAnsiTheme="minorHAnsi"/>
        </w:rPr>
        <w:t xml:space="preserve">(per motivi non giustificati) </w:t>
      </w:r>
      <w:r w:rsidRPr="00E129AB">
        <w:rPr>
          <w:rFonts w:asciiTheme="minorHAnsi" w:hAnsiTheme="minorHAnsi"/>
        </w:rPr>
        <w:t xml:space="preserve">alle riunioni tecniche obbligatorie (4 in un anno) e il mancato aggiornamento. </w:t>
      </w:r>
      <w:r w:rsidR="008C0110" w:rsidRPr="00E129AB">
        <w:rPr>
          <w:rFonts w:asciiTheme="minorHAnsi" w:hAnsiTheme="minorHAnsi"/>
        </w:rPr>
        <w:t>Si conferisce delega ai consiglieri Andrea Bergamini, Luca Rigolon e all’intera Commissione Ufficiali di Gara di individuare modalità che permettano l’assolvimento dell’obbligo di aggiornamento. Non si esclude a priori che in tali modalità si possa ricorre</w:t>
      </w:r>
      <w:r w:rsidR="00C44892" w:rsidRPr="00E129AB">
        <w:rPr>
          <w:rFonts w:asciiTheme="minorHAnsi" w:hAnsiTheme="minorHAnsi"/>
        </w:rPr>
        <w:t>re</w:t>
      </w:r>
      <w:r w:rsidR="008C0110" w:rsidRPr="00E129AB">
        <w:rPr>
          <w:rFonts w:asciiTheme="minorHAnsi" w:hAnsiTheme="minorHAnsi"/>
        </w:rPr>
        <w:t xml:space="preserve"> </w:t>
      </w:r>
      <w:r w:rsidR="00C44892" w:rsidRPr="00E129AB">
        <w:rPr>
          <w:rFonts w:asciiTheme="minorHAnsi" w:hAnsiTheme="minorHAnsi"/>
        </w:rPr>
        <w:t>al mancato impiego dell’arbitro</w:t>
      </w:r>
      <w:r w:rsidR="008C0110" w:rsidRPr="00E129AB">
        <w:rPr>
          <w:rFonts w:asciiTheme="minorHAnsi" w:hAnsiTheme="minorHAnsi"/>
        </w:rPr>
        <w:t xml:space="preserve">. </w:t>
      </w:r>
    </w:p>
    <w:p w:rsidR="008C0110" w:rsidRPr="00E129AB" w:rsidRDefault="008C0110" w:rsidP="000E08FB">
      <w:pPr>
        <w:pStyle w:val="Paragrafoelenco"/>
        <w:numPr>
          <w:ilvl w:val="0"/>
          <w:numId w:val="9"/>
        </w:numPr>
        <w:jc w:val="both"/>
        <w:rPr>
          <w:rFonts w:asciiTheme="minorHAnsi" w:hAnsiTheme="minorHAnsi"/>
        </w:rPr>
      </w:pPr>
      <w:r w:rsidRPr="00E129AB">
        <w:rPr>
          <w:rFonts w:asciiTheme="minorHAnsi" w:hAnsiTheme="minorHAnsi"/>
        </w:rPr>
        <w:t xml:space="preserve">Per facilitare la presenza alle riunioni si decide di non </w:t>
      </w:r>
      <w:proofErr w:type="spellStart"/>
      <w:r w:rsidRPr="00E129AB">
        <w:rPr>
          <w:rFonts w:asciiTheme="minorHAnsi" w:hAnsiTheme="minorHAnsi"/>
        </w:rPr>
        <w:t>calendariare</w:t>
      </w:r>
      <w:proofErr w:type="spellEnd"/>
      <w:r w:rsidRPr="00E129AB">
        <w:rPr>
          <w:rFonts w:asciiTheme="minorHAnsi" w:hAnsiTheme="minorHAnsi"/>
        </w:rPr>
        <w:t xml:space="preserve"> </w:t>
      </w:r>
      <w:r w:rsidR="00D45801">
        <w:rPr>
          <w:rFonts w:asciiTheme="minorHAnsi" w:hAnsiTheme="minorHAnsi"/>
        </w:rPr>
        <w:t xml:space="preserve">gare </w:t>
      </w:r>
      <w:r w:rsidRPr="00E129AB">
        <w:rPr>
          <w:rFonts w:asciiTheme="minorHAnsi" w:hAnsiTheme="minorHAnsi"/>
        </w:rPr>
        <w:t>in occasione delle riunioni</w:t>
      </w:r>
    </w:p>
    <w:p w:rsidR="000E08FB" w:rsidRPr="000E08FB" w:rsidRDefault="000E08FB" w:rsidP="000E08FB">
      <w:pPr>
        <w:pStyle w:val="Paragrafoelenco"/>
        <w:spacing w:after="0" w:line="240" w:lineRule="auto"/>
        <w:ind w:left="1425"/>
        <w:contextualSpacing w:val="0"/>
        <w:jc w:val="both"/>
        <w:rPr>
          <w:rFonts w:asciiTheme="minorHAnsi" w:hAnsiTheme="minorHAnsi"/>
        </w:rPr>
      </w:pPr>
      <w:r w:rsidRPr="00E129AB">
        <w:rPr>
          <w:rFonts w:asciiTheme="minorHAnsi" w:hAnsiTheme="minorHAnsi"/>
        </w:rPr>
        <w:t xml:space="preserve">Il Consiglio Territoriale </w:t>
      </w:r>
      <w:r w:rsidR="00E129AB" w:rsidRPr="003636AD">
        <w:rPr>
          <w:rFonts w:asciiTheme="minorHAnsi" w:hAnsiTheme="minorHAnsi"/>
          <w:b/>
          <w:color w:val="FF0000"/>
        </w:rPr>
        <w:t>APPROVA</w:t>
      </w:r>
      <w:r w:rsidR="000D6679">
        <w:rPr>
          <w:rFonts w:asciiTheme="minorHAnsi" w:hAnsiTheme="minorHAnsi"/>
          <w:b/>
          <w:color w:val="FF0000"/>
        </w:rPr>
        <w:t xml:space="preserve"> </w:t>
      </w:r>
      <w:r w:rsidR="000D6679" w:rsidRPr="00A409C2">
        <w:rPr>
          <w:rFonts w:asciiTheme="minorHAnsi" w:hAnsiTheme="minorHAnsi"/>
          <w:color w:val="FF0000"/>
        </w:rPr>
        <w:t>(delibera n. 14)</w:t>
      </w:r>
      <w:r w:rsidR="003636AD">
        <w:rPr>
          <w:rFonts w:asciiTheme="minorHAnsi" w:hAnsiTheme="minorHAnsi"/>
          <w:color w:val="FF0000"/>
        </w:rPr>
        <w:t xml:space="preserve"> </w:t>
      </w:r>
      <w:r w:rsidRPr="00E129AB">
        <w:rPr>
          <w:rFonts w:asciiTheme="minorHAnsi" w:hAnsiTheme="minorHAnsi"/>
        </w:rPr>
        <w:t>tale proposta.</w:t>
      </w:r>
    </w:p>
    <w:p w:rsidR="006B65A9" w:rsidRDefault="006B65A9" w:rsidP="008C0110">
      <w:pPr>
        <w:ind w:left="705"/>
        <w:jc w:val="both"/>
        <w:rPr>
          <w:rFonts w:asciiTheme="minorHAnsi" w:hAnsiTheme="minorHAnsi"/>
          <w:sz w:val="22"/>
          <w:szCs w:val="22"/>
        </w:rPr>
      </w:pPr>
    </w:p>
    <w:p w:rsidR="003636AD" w:rsidRPr="00E129AB" w:rsidRDefault="003636AD" w:rsidP="003636AD">
      <w:pPr>
        <w:ind w:left="705"/>
        <w:jc w:val="both"/>
        <w:rPr>
          <w:rFonts w:asciiTheme="minorHAnsi" w:hAnsiTheme="minorHAnsi"/>
          <w:b/>
          <w:sz w:val="22"/>
          <w:szCs w:val="22"/>
        </w:rPr>
      </w:pPr>
      <w:r>
        <w:rPr>
          <w:rFonts w:asciiTheme="minorHAnsi" w:hAnsiTheme="minorHAnsi"/>
          <w:b/>
          <w:sz w:val="22"/>
          <w:szCs w:val="22"/>
        </w:rPr>
        <w:t>AUMENTO DIARIA CAMPIONATO U13M/F</w:t>
      </w:r>
    </w:p>
    <w:p w:rsidR="003636AD" w:rsidRDefault="003636AD" w:rsidP="003636AD">
      <w:pPr>
        <w:ind w:left="705"/>
        <w:jc w:val="both"/>
        <w:rPr>
          <w:rFonts w:asciiTheme="minorHAnsi" w:hAnsiTheme="minorHAnsi"/>
        </w:rPr>
      </w:pPr>
      <w:r>
        <w:rPr>
          <w:rFonts w:asciiTheme="minorHAnsi" w:hAnsiTheme="minorHAnsi"/>
        </w:rPr>
        <w:t>Al fine di perseguire l’idea del Comitato sull’investimento dei campionati giovanili e quindi favorire l’arbitraggio nel campionato di U13M/F il Consiglio ha deciso di a</w:t>
      </w:r>
      <w:r w:rsidR="00A30C81">
        <w:rPr>
          <w:rFonts w:asciiTheme="minorHAnsi" w:hAnsiTheme="minorHAnsi"/>
        </w:rPr>
        <w:t>umentare la diaria degli ufficiali di gara designati</w:t>
      </w:r>
      <w:r>
        <w:rPr>
          <w:rFonts w:asciiTheme="minorHAnsi" w:hAnsiTheme="minorHAnsi"/>
        </w:rPr>
        <w:t xml:space="preserve"> ad € 14,00.</w:t>
      </w:r>
    </w:p>
    <w:p w:rsidR="003636AD" w:rsidRDefault="000D6679" w:rsidP="003636AD">
      <w:pPr>
        <w:ind w:left="705"/>
        <w:jc w:val="both"/>
        <w:rPr>
          <w:rFonts w:asciiTheme="minorHAnsi" w:hAnsiTheme="minorHAnsi"/>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sidRPr="00A409C2">
        <w:rPr>
          <w:rFonts w:asciiTheme="minorHAnsi" w:hAnsiTheme="minorHAnsi"/>
          <w:color w:val="FF0000"/>
        </w:rPr>
        <w:t>(delibera n. 15)</w:t>
      </w:r>
      <w:r>
        <w:rPr>
          <w:rFonts w:asciiTheme="minorHAnsi" w:hAnsiTheme="minorHAnsi"/>
          <w:color w:val="FF0000"/>
        </w:rPr>
        <w:t xml:space="preserve"> </w:t>
      </w:r>
      <w:r w:rsidRPr="00E129AB">
        <w:rPr>
          <w:rFonts w:asciiTheme="minorHAnsi" w:hAnsiTheme="minorHAnsi"/>
        </w:rPr>
        <w:t>tale proposta.</w:t>
      </w:r>
    </w:p>
    <w:p w:rsidR="000D6679" w:rsidRDefault="000D6679" w:rsidP="003636AD">
      <w:pPr>
        <w:ind w:left="705"/>
        <w:jc w:val="both"/>
        <w:rPr>
          <w:rFonts w:asciiTheme="minorHAnsi" w:hAnsiTheme="minorHAnsi"/>
          <w:b/>
          <w:sz w:val="22"/>
          <w:szCs w:val="22"/>
        </w:rPr>
      </w:pPr>
    </w:p>
    <w:p w:rsidR="003636AD" w:rsidRPr="00E129AB" w:rsidRDefault="003636AD" w:rsidP="003636AD">
      <w:pPr>
        <w:ind w:left="705"/>
        <w:jc w:val="both"/>
        <w:rPr>
          <w:rFonts w:asciiTheme="minorHAnsi" w:hAnsiTheme="minorHAnsi"/>
          <w:b/>
          <w:sz w:val="22"/>
          <w:szCs w:val="22"/>
        </w:rPr>
      </w:pPr>
      <w:r>
        <w:rPr>
          <w:rFonts w:asciiTheme="minorHAnsi" w:hAnsiTheme="minorHAnsi"/>
          <w:b/>
          <w:sz w:val="22"/>
          <w:szCs w:val="22"/>
        </w:rPr>
        <w:t>VARIAZIONE IMPORTO BONUS DOPPIA GARA</w:t>
      </w:r>
    </w:p>
    <w:p w:rsidR="000D6679" w:rsidRDefault="003636AD" w:rsidP="003636AD">
      <w:pPr>
        <w:ind w:left="705"/>
        <w:jc w:val="both"/>
        <w:rPr>
          <w:rFonts w:asciiTheme="minorHAnsi" w:hAnsiTheme="minorHAnsi"/>
        </w:rPr>
      </w:pPr>
      <w:r>
        <w:rPr>
          <w:rFonts w:asciiTheme="minorHAnsi" w:hAnsiTheme="minorHAnsi"/>
        </w:rPr>
        <w:t>Il Consiglio ha deciso di variare l’importo del bonus “doppia gara” ad € 4,80 in modo tale da poterlo inseri</w:t>
      </w:r>
      <w:r w:rsidR="00A30C81">
        <w:rPr>
          <w:rFonts w:asciiTheme="minorHAnsi" w:hAnsiTheme="minorHAnsi"/>
        </w:rPr>
        <w:t>re nel bilancio come rimborso k</w:t>
      </w:r>
      <w:r>
        <w:rPr>
          <w:rFonts w:asciiTheme="minorHAnsi" w:hAnsiTheme="minorHAnsi"/>
        </w:rPr>
        <w:t>ilometrico extra in quanto divisibile per € 0,30.</w:t>
      </w:r>
    </w:p>
    <w:p w:rsidR="008C0110" w:rsidRPr="00624B04" w:rsidRDefault="000D6679" w:rsidP="003636AD">
      <w:pPr>
        <w:ind w:left="705"/>
        <w:jc w:val="both"/>
        <w:rPr>
          <w:rFonts w:asciiTheme="minorHAnsi" w:hAnsiTheme="minorHAnsi"/>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sidRPr="00A409C2">
        <w:rPr>
          <w:rFonts w:asciiTheme="minorHAnsi" w:hAnsiTheme="minorHAnsi"/>
          <w:color w:val="FF0000"/>
        </w:rPr>
        <w:t>(delibera n. 16)</w:t>
      </w:r>
      <w:r>
        <w:rPr>
          <w:rFonts w:asciiTheme="minorHAnsi" w:hAnsiTheme="minorHAnsi"/>
          <w:color w:val="FF0000"/>
        </w:rPr>
        <w:t xml:space="preserve"> </w:t>
      </w:r>
      <w:r w:rsidRPr="00E129AB">
        <w:rPr>
          <w:rFonts w:asciiTheme="minorHAnsi" w:hAnsiTheme="minorHAnsi"/>
        </w:rPr>
        <w:t>tale proposta.</w:t>
      </w:r>
      <w:r w:rsidR="008C0110">
        <w:rPr>
          <w:rFonts w:asciiTheme="minorHAnsi" w:hAnsiTheme="minorHAnsi"/>
          <w:sz w:val="22"/>
          <w:szCs w:val="22"/>
        </w:rPr>
        <w:br w:type="page"/>
      </w:r>
    </w:p>
    <w:p w:rsidR="006B65A9" w:rsidRPr="00624B04" w:rsidRDefault="006B65A9" w:rsidP="00624B04">
      <w:pPr>
        <w:jc w:val="both"/>
        <w:rPr>
          <w:rFonts w:asciiTheme="minorHAnsi" w:hAnsiTheme="minorHAnsi"/>
          <w:b/>
          <w:bCs/>
          <w:sz w:val="21"/>
          <w:szCs w:val="21"/>
        </w:rPr>
      </w:pPr>
      <w:r w:rsidRPr="00624B04">
        <w:rPr>
          <w:rFonts w:asciiTheme="minorHAnsi" w:hAnsiTheme="minorHAnsi"/>
          <w:b/>
          <w:bCs/>
          <w:sz w:val="21"/>
          <w:szCs w:val="21"/>
        </w:rPr>
        <w:lastRenderedPageBreak/>
        <w:t>PARTECIPAZIONE ALLA RIUNIONE TECNICHE PERIODICHE DEGLI U.G. BENEMERITI</w:t>
      </w:r>
    </w:p>
    <w:p w:rsidR="006B65A9" w:rsidRDefault="006B65A9" w:rsidP="00624B04">
      <w:pPr>
        <w:tabs>
          <w:tab w:val="num" w:pos="720"/>
        </w:tabs>
        <w:jc w:val="both"/>
        <w:rPr>
          <w:rFonts w:asciiTheme="minorHAnsi" w:hAnsiTheme="minorHAnsi"/>
          <w:bCs/>
          <w:sz w:val="21"/>
          <w:szCs w:val="21"/>
        </w:rPr>
      </w:pPr>
      <w:r w:rsidRPr="00624B04">
        <w:rPr>
          <w:rFonts w:asciiTheme="minorHAnsi" w:hAnsiTheme="minorHAnsi"/>
          <w:bCs/>
          <w:sz w:val="21"/>
          <w:szCs w:val="21"/>
        </w:rPr>
        <w:t>Su richiesta degli arbitri benemeriti a seguito della modifica del Regolamento di Struttura Tecnica vista la possibilità di partecipare alle sole Riunioni Tecniche Periodiche (comma 6° art. 97) si autorizza la loro partecipazione a dette riunioni.</w:t>
      </w:r>
    </w:p>
    <w:p w:rsidR="00B77D96" w:rsidRPr="00624B04" w:rsidRDefault="00B77D96" w:rsidP="00624B04">
      <w:pPr>
        <w:tabs>
          <w:tab w:val="num" w:pos="720"/>
        </w:tabs>
        <w:jc w:val="both"/>
        <w:rPr>
          <w:rFonts w:asciiTheme="minorHAnsi" w:hAnsiTheme="minorHAnsi"/>
          <w:bCs/>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Pr>
          <w:rFonts w:asciiTheme="minorHAnsi" w:hAnsiTheme="minorHAnsi"/>
          <w:color w:val="FF0000"/>
        </w:rPr>
        <w:t>(delibera n. 17</w:t>
      </w:r>
      <w:r w:rsidRPr="00A409C2">
        <w:rPr>
          <w:rFonts w:asciiTheme="minorHAnsi" w:hAnsiTheme="minorHAnsi"/>
          <w:color w:val="FF0000"/>
        </w:rPr>
        <w:t>)</w:t>
      </w:r>
      <w:r>
        <w:rPr>
          <w:rFonts w:asciiTheme="minorHAnsi" w:hAnsiTheme="minorHAnsi"/>
          <w:color w:val="FF0000"/>
        </w:rPr>
        <w:t xml:space="preserve"> </w:t>
      </w:r>
      <w:r w:rsidRPr="00E129AB">
        <w:rPr>
          <w:rFonts w:asciiTheme="minorHAnsi" w:hAnsiTheme="minorHAnsi"/>
        </w:rPr>
        <w:t>tale proposta</w:t>
      </w:r>
    </w:p>
    <w:p w:rsidR="006B65A9" w:rsidRPr="00624B04" w:rsidRDefault="006B65A9" w:rsidP="006B65A9">
      <w:pPr>
        <w:ind w:left="705"/>
        <w:jc w:val="both"/>
        <w:rPr>
          <w:rFonts w:asciiTheme="minorHAnsi" w:hAnsiTheme="minorHAnsi"/>
          <w:b/>
          <w:bCs/>
          <w:sz w:val="21"/>
          <w:szCs w:val="21"/>
        </w:rPr>
      </w:pPr>
    </w:p>
    <w:p w:rsidR="006B65A9" w:rsidRPr="00624B04" w:rsidRDefault="006B65A9" w:rsidP="00624B04">
      <w:pPr>
        <w:jc w:val="both"/>
        <w:rPr>
          <w:rFonts w:asciiTheme="minorHAnsi" w:hAnsiTheme="minorHAnsi"/>
          <w:sz w:val="21"/>
          <w:szCs w:val="21"/>
        </w:rPr>
      </w:pPr>
      <w:r w:rsidRPr="00624B04">
        <w:rPr>
          <w:rFonts w:asciiTheme="minorHAnsi" w:hAnsiTheme="minorHAnsi"/>
          <w:b/>
          <w:bCs/>
          <w:sz w:val="21"/>
          <w:szCs w:val="21"/>
        </w:rPr>
        <w:t>UFFICIALI DI GARA DI CATEGORIA TERRITORIALE</w:t>
      </w:r>
    </w:p>
    <w:p w:rsidR="006B65A9" w:rsidRDefault="006B65A9" w:rsidP="00624B04">
      <w:pPr>
        <w:jc w:val="both"/>
        <w:rPr>
          <w:rFonts w:asciiTheme="minorHAnsi" w:hAnsiTheme="minorHAnsi"/>
          <w:sz w:val="21"/>
          <w:szCs w:val="21"/>
        </w:rPr>
      </w:pPr>
      <w:r w:rsidRPr="00624B04">
        <w:rPr>
          <w:rFonts w:asciiTheme="minorHAnsi" w:hAnsiTheme="minorHAnsi"/>
          <w:sz w:val="21"/>
          <w:szCs w:val="21"/>
        </w:rPr>
        <w:t xml:space="preserve">Il Consiglio Territoriale procede alla </w:t>
      </w:r>
      <w:r w:rsidRPr="00624B04">
        <w:rPr>
          <w:rFonts w:asciiTheme="minorHAnsi" w:hAnsiTheme="minorHAnsi"/>
          <w:b/>
          <w:bCs/>
          <w:sz w:val="21"/>
          <w:szCs w:val="21"/>
        </w:rPr>
        <w:t xml:space="preserve">costituzione del gruppo arbitri </w:t>
      </w:r>
      <w:r w:rsidR="00C44892" w:rsidRPr="00624B04">
        <w:rPr>
          <w:rFonts w:asciiTheme="minorHAnsi" w:hAnsiTheme="minorHAnsi"/>
          <w:b/>
          <w:bCs/>
          <w:sz w:val="21"/>
          <w:szCs w:val="21"/>
        </w:rPr>
        <w:t>territoriale</w:t>
      </w:r>
      <w:r w:rsidR="00182F8D">
        <w:rPr>
          <w:rFonts w:asciiTheme="minorHAnsi" w:hAnsiTheme="minorHAnsi"/>
          <w:b/>
          <w:bCs/>
          <w:sz w:val="21"/>
          <w:szCs w:val="21"/>
        </w:rPr>
        <w:t xml:space="preserve"> </w:t>
      </w:r>
      <w:r w:rsidR="00182F8D">
        <w:rPr>
          <w:rFonts w:asciiTheme="minorHAnsi" w:hAnsiTheme="minorHAnsi"/>
          <w:bCs/>
          <w:sz w:val="21"/>
          <w:szCs w:val="21"/>
        </w:rPr>
        <w:t>(omissis</w:t>
      </w:r>
      <w:bookmarkStart w:id="0" w:name="_GoBack"/>
      <w:bookmarkEnd w:id="0"/>
      <w:r w:rsidR="00182F8D">
        <w:rPr>
          <w:rFonts w:asciiTheme="minorHAnsi" w:hAnsiTheme="minorHAnsi"/>
          <w:bCs/>
          <w:sz w:val="21"/>
          <w:szCs w:val="21"/>
        </w:rPr>
        <w:t xml:space="preserve">) </w:t>
      </w:r>
      <w:r w:rsidRPr="00624B04">
        <w:rPr>
          <w:rFonts w:asciiTheme="minorHAnsi" w:hAnsiTheme="minorHAnsi"/>
          <w:sz w:val="21"/>
          <w:szCs w:val="21"/>
        </w:rPr>
        <w:t xml:space="preserve">pertanto ai sensi del punto 1°, comma 1°, art. 59 RST il ruolo territoriale degli U.G. di Modena è costituito secondo l’elenco contenuto nel file </w:t>
      </w:r>
      <w:r w:rsidRPr="00624B04">
        <w:rPr>
          <w:rFonts w:asciiTheme="minorHAnsi" w:hAnsiTheme="minorHAnsi"/>
          <w:color w:val="0000FF"/>
          <w:sz w:val="21"/>
          <w:szCs w:val="21"/>
        </w:rPr>
        <w:t>RuoloProv1718.xls</w:t>
      </w:r>
      <w:r w:rsidRPr="00624B04">
        <w:rPr>
          <w:rFonts w:asciiTheme="minorHAnsi" w:hAnsiTheme="minorHAnsi"/>
          <w:sz w:val="21"/>
          <w:szCs w:val="21"/>
        </w:rPr>
        <w:t xml:space="preserve"> allegato al presente verbale. </w:t>
      </w:r>
    </w:p>
    <w:p w:rsidR="00B77D96" w:rsidRPr="00624B04" w:rsidRDefault="00B77D96" w:rsidP="00624B04">
      <w:pPr>
        <w:jc w:val="both"/>
        <w:rPr>
          <w:rFonts w:asciiTheme="minorHAnsi" w:hAnsiTheme="minorHAnsi"/>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Pr>
          <w:rFonts w:asciiTheme="minorHAnsi" w:hAnsiTheme="minorHAnsi"/>
          <w:color w:val="FF0000"/>
        </w:rPr>
        <w:t>(delibera n. 18</w:t>
      </w:r>
      <w:r w:rsidRPr="00A409C2">
        <w:rPr>
          <w:rFonts w:asciiTheme="minorHAnsi" w:hAnsiTheme="minorHAnsi"/>
          <w:color w:val="FF0000"/>
        </w:rPr>
        <w:t>)</w:t>
      </w:r>
      <w:r>
        <w:rPr>
          <w:rFonts w:asciiTheme="minorHAnsi" w:hAnsiTheme="minorHAnsi"/>
          <w:color w:val="FF0000"/>
        </w:rPr>
        <w:t xml:space="preserve"> </w:t>
      </w:r>
      <w:r w:rsidRPr="00E129AB">
        <w:rPr>
          <w:rFonts w:asciiTheme="minorHAnsi" w:hAnsiTheme="minorHAnsi"/>
        </w:rPr>
        <w:t>tale proposta</w:t>
      </w:r>
    </w:p>
    <w:p w:rsidR="006B65A9" w:rsidRPr="00624B04" w:rsidRDefault="006B65A9" w:rsidP="006B65A9">
      <w:pPr>
        <w:tabs>
          <w:tab w:val="num" w:pos="720"/>
        </w:tabs>
        <w:ind w:left="720"/>
        <w:jc w:val="both"/>
        <w:rPr>
          <w:rFonts w:asciiTheme="minorHAnsi" w:hAnsiTheme="minorHAnsi"/>
          <w:bCs/>
          <w:sz w:val="21"/>
          <w:szCs w:val="21"/>
        </w:rPr>
      </w:pPr>
    </w:p>
    <w:p w:rsidR="006B65A9" w:rsidRPr="00624B04" w:rsidRDefault="006B65A9" w:rsidP="00624B04">
      <w:pPr>
        <w:jc w:val="both"/>
        <w:rPr>
          <w:rFonts w:asciiTheme="minorHAnsi" w:hAnsiTheme="minorHAnsi"/>
          <w:sz w:val="21"/>
          <w:szCs w:val="21"/>
        </w:rPr>
      </w:pPr>
      <w:r w:rsidRPr="00624B04">
        <w:rPr>
          <w:rFonts w:asciiTheme="minorHAnsi" w:hAnsiTheme="minorHAnsi"/>
          <w:b/>
          <w:bCs/>
          <w:sz w:val="21"/>
          <w:szCs w:val="21"/>
        </w:rPr>
        <w:t>ARBITRI E SEGNAPUNTI ASSOCIATI</w:t>
      </w:r>
      <w:r w:rsidRPr="00624B04">
        <w:rPr>
          <w:rFonts w:asciiTheme="minorHAnsi" w:hAnsiTheme="minorHAnsi"/>
          <w:sz w:val="21"/>
          <w:szCs w:val="21"/>
        </w:rPr>
        <w:t xml:space="preserve"> - </w:t>
      </w:r>
      <w:r w:rsidRPr="00624B04">
        <w:rPr>
          <w:rFonts w:asciiTheme="minorHAnsi" w:hAnsiTheme="minorHAnsi"/>
          <w:b/>
          <w:bCs/>
          <w:sz w:val="21"/>
          <w:szCs w:val="21"/>
        </w:rPr>
        <w:t>DEROGHE LIMITI DI ETÀ</w:t>
      </w:r>
      <w:r w:rsidRPr="00624B04">
        <w:rPr>
          <w:rFonts w:asciiTheme="minorHAnsi" w:hAnsiTheme="minorHAnsi"/>
          <w:sz w:val="21"/>
          <w:szCs w:val="21"/>
        </w:rPr>
        <w:t xml:space="preserve"> - Il Consiglio delibera la concessione di deroga ai limiti minimi e massimi di età per lo svolgimento dell’attività di segnapunti e arbitro associato (previsti dagli artt. 41 e 42 del R.S.T.) in applicazione delle norme annuali di tesseramento:</w:t>
      </w:r>
    </w:p>
    <w:p w:rsidR="006B65A9" w:rsidRPr="00624B04" w:rsidRDefault="006B65A9" w:rsidP="006B65A9">
      <w:pPr>
        <w:pStyle w:val="Paragrafoelenco"/>
        <w:numPr>
          <w:ilvl w:val="0"/>
          <w:numId w:val="2"/>
        </w:numPr>
        <w:spacing w:after="0" w:line="240" w:lineRule="auto"/>
        <w:contextualSpacing w:val="0"/>
        <w:jc w:val="both"/>
        <w:rPr>
          <w:rFonts w:asciiTheme="minorHAnsi" w:hAnsiTheme="minorHAnsi"/>
          <w:sz w:val="21"/>
          <w:szCs w:val="21"/>
        </w:rPr>
      </w:pPr>
      <w:r w:rsidRPr="00624B04">
        <w:rPr>
          <w:rFonts w:asciiTheme="minorHAnsi" w:hAnsiTheme="minorHAnsi"/>
          <w:b/>
          <w:bCs/>
          <w:sz w:val="21"/>
          <w:szCs w:val="21"/>
        </w:rPr>
        <w:t>per gli arbitri associati</w:t>
      </w:r>
      <w:r w:rsidRPr="00624B04">
        <w:rPr>
          <w:rFonts w:asciiTheme="minorHAnsi" w:hAnsiTheme="minorHAnsi"/>
          <w:sz w:val="21"/>
          <w:szCs w:val="21"/>
        </w:rPr>
        <w:t xml:space="preserve"> innalzando il limite massimo di età da 65 a 70 anni [</w:t>
      </w:r>
      <w:r w:rsidRPr="00624B04">
        <w:rPr>
          <w:rFonts w:asciiTheme="minorHAnsi" w:hAnsiTheme="minorHAnsi"/>
          <w:i/>
          <w:sz w:val="21"/>
          <w:szCs w:val="21"/>
          <w:u w:val="single"/>
        </w:rPr>
        <w:t>fermo restando l’obbligo di presentare annualmente, a partire dal 55° anno di età, un certificato rilasciato dalle autorità sanitarie in conformità a quanto indicato nelle circolari annuali del Settore (modulo reperibile nella sezione Modulistica del sito del CT</w:t>
      </w:r>
      <w:r w:rsidRPr="00624B04">
        <w:rPr>
          <w:rFonts w:asciiTheme="minorHAnsi" w:hAnsiTheme="minorHAnsi"/>
          <w:sz w:val="21"/>
          <w:szCs w:val="21"/>
        </w:rPr>
        <w:t>)] ed abbassando il minimo da 16 a 14 anni;</w:t>
      </w:r>
    </w:p>
    <w:p w:rsidR="006B65A9" w:rsidRPr="00624B04" w:rsidRDefault="006B65A9" w:rsidP="006B65A9">
      <w:pPr>
        <w:pStyle w:val="Paragrafoelenco"/>
        <w:numPr>
          <w:ilvl w:val="0"/>
          <w:numId w:val="2"/>
        </w:numPr>
        <w:spacing w:after="0" w:line="240" w:lineRule="auto"/>
        <w:contextualSpacing w:val="0"/>
        <w:jc w:val="both"/>
        <w:rPr>
          <w:rFonts w:asciiTheme="minorHAnsi" w:hAnsiTheme="minorHAnsi"/>
          <w:sz w:val="21"/>
          <w:szCs w:val="21"/>
        </w:rPr>
      </w:pPr>
      <w:r w:rsidRPr="00624B04">
        <w:rPr>
          <w:rFonts w:asciiTheme="minorHAnsi" w:hAnsiTheme="minorHAnsi"/>
          <w:b/>
          <w:bCs/>
          <w:sz w:val="21"/>
          <w:szCs w:val="21"/>
        </w:rPr>
        <w:t>per i segnapunti associati</w:t>
      </w:r>
      <w:r w:rsidRPr="00624B04">
        <w:rPr>
          <w:rFonts w:asciiTheme="minorHAnsi" w:hAnsiTheme="minorHAnsi"/>
          <w:sz w:val="21"/>
          <w:szCs w:val="21"/>
        </w:rPr>
        <w:t xml:space="preserve"> innalzando il limite massimo di età da 65 a 75 anni ed abbassando il minimo da 16 a 14 anni. </w:t>
      </w:r>
    </w:p>
    <w:p w:rsidR="006B65A9" w:rsidRPr="00624B04" w:rsidRDefault="006B65A9" w:rsidP="006B65A9">
      <w:pPr>
        <w:tabs>
          <w:tab w:val="num" w:pos="720"/>
        </w:tabs>
        <w:ind w:left="720"/>
        <w:jc w:val="both"/>
        <w:rPr>
          <w:rFonts w:asciiTheme="minorHAnsi" w:hAnsiTheme="minorHAnsi"/>
          <w:bCs/>
          <w:sz w:val="21"/>
          <w:szCs w:val="21"/>
        </w:rPr>
      </w:pPr>
    </w:p>
    <w:p w:rsidR="006B65A9" w:rsidRPr="00624B04" w:rsidRDefault="006B65A9" w:rsidP="00624B04">
      <w:pPr>
        <w:jc w:val="both"/>
        <w:rPr>
          <w:rFonts w:asciiTheme="minorHAnsi" w:hAnsiTheme="minorHAnsi"/>
          <w:sz w:val="21"/>
          <w:szCs w:val="21"/>
        </w:rPr>
      </w:pPr>
      <w:r w:rsidRPr="00624B04">
        <w:rPr>
          <w:rFonts w:asciiTheme="minorHAnsi" w:hAnsiTheme="minorHAnsi"/>
          <w:sz w:val="21"/>
          <w:szCs w:val="21"/>
        </w:rPr>
        <w:t xml:space="preserve">Premesso quanto sopra, nel file </w:t>
      </w:r>
      <w:r w:rsidRPr="00624B04">
        <w:rPr>
          <w:rFonts w:asciiTheme="minorHAnsi" w:hAnsiTheme="minorHAnsi"/>
          <w:color w:val="0000FF"/>
          <w:sz w:val="21"/>
          <w:szCs w:val="21"/>
        </w:rPr>
        <w:t xml:space="preserve">Associati1718.xls </w:t>
      </w:r>
      <w:r w:rsidRPr="00624B04">
        <w:rPr>
          <w:rFonts w:asciiTheme="minorHAnsi" w:hAnsiTheme="minorHAnsi"/>
          <w:sz w:val="21"/>
          <w:szCs w:val="21"/>
        </w:rPr>
        <w:t xml:space="preserve">sono riportati tutti i nominativi degli U.G. tesserati nella stagione appena passata ai quali viene concessa tale deroga per poter svolgere la loro attività nella stagione 2017/2018. </w:t>
      </w:r>
    </w:p>
    <w:p w:rsidR="006B65A9" w:rsidRPr="00624B04" w:rsidRDefault="006B65A9" w:rsidP="006B65A9">
      <w:pPr>
        <w:tabs>
          <w:tab w:val="num" w:pos="720"/>
        </w:tabs>
        <w:ind w:left="720"/>
        <w:jc w:val="both"/>
        <w:rPr>
          <w:rFonts w:asciiTheme="minorHAnsi" w:hAnsiTheme="minorHAnsi"/>
          <w:bCs/>
          <w:sz w:val="21"/>
          <w:szCs w:val="21"/>
        </w:rPr>
      </w:pPr>
    </w:p>
    <w:p w:rsidR="006B65A9" w:rsidRDefault="006B65A9" w:rsidP="00624B04">
      <w:pPr>
        <w:jc w:val="both"/>
        <w:rPr>
          <w:rFonts w:asciiTheme="minorHAnsi" w:hAnsiTheme="minorHAnsi"/>
          <w:sz w:val="21"/>
          <w:szCs w:val="21"/>
        </w:rPr>
      </w:pPr>
      <w:r w:rsidRPr="00624B04">
        <w:rPr>
          <w:rFonts w:asciiTheme="minorHAnsi" w:hAnsiTheme="minorHAnsi"/>
          <w:bCs/>
          <w:sz w:val="21"/>
          <w:szCs w:val="21"/>
        </w:rPr>
        <w:t xml:space="preserve">Ogni tesserato – arbitro associato – che abbia compiuto il 55mo anno di età dovrà consegnare alla Commissione Territoriale U. G. copia del certificato medico rilasciato dalle autorità sanitarie in conformità a quanto indicato nelle circolari annuali del Settore </w:t>
      </w:r>
      <w:r w:rsidRPr="00624B04">
        <w:rPr>
          <w:rFonts w:asciiTheme="minorHAnsi" w:hAnsiTheme="minorHAnsi"/>
          <w:i/>
          <w:sz w:val="21"/>
          <w:szCs w:val="21"/>
          <w:u w:val="single"/>
        </w:rPr>
        <w:t>(modulo reperibile nella sezione Modulistica del sito del C</w:t>
      </w:r>
      <w:r w:rsidR="000E08FB" w:rsidRPr="00624B04">
        <w:rPr>
          <w:rFonts w:asciiTheme="minorHAnsi" w:hAnsiTheme="minorHAnsi"/>
          <w:i/>
          <w:sz w:val="21"/>
          <w:szCs w:val="21"/>
          <w:u w:val="single"/>
        </w:rPr>
        <w:t>T</w:t>
      </w:r>
      <w:r w:rsidRPr="00624B04">
        <w:rPr>
          <w:rFonts w:asciiTheme="minorHAnsi" w:hAnsiTheme="minorHAnsi"/>
          <w:sz w:val="21"/>
          <w:szCs w:val="21"/>
        </w:rPr>
        <w:t>) mediante le apposite procedure informatiche predisposte ad hoc dal Comitato ed esplicitate nel C.U. n°1</w:t>
      </w:r>
    </w:p>
    <w:p w:rsidR="00B77D96" w:rsidRPr="00624B04" w:rsidRDefault="00B77D96" w:rsidP="00624B04">
      <w:pPr>
        <w:jc w:val="both"/>
        <w:rPr>
          <w:rFonts w:asciiTheme="minorHAnsi" w:hAnsiTheme="minorHAnsi"/>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Pr>
          <w:rFonts w:asciiTheme="minorHAnsi" w:hAnsiTheme="minorHAnsi"/>
          <w:color w:val="FF0000"/>
        </w:rPr>
        <w:t>(delibera n. 19</w:t>
      </w:r>
      <w:r w:rsidRPr="00A409C2">
        <w:rPr>
          <w:rFonts w:asciiTheme="minorHAnsi" w:hAnsiTheme="minorHAnsi"/>
          <w:color w:val="FF0000"/>
        </w:rPr>
        <w:t>)</w:t>
      </w:r>
      <w:r>
        <w:rPr>
          <w:rFonts w:asciiTheme="minorHAnsi" w:hAnsiTheme="minorHAnsi"/>
          <w:color w:val="FF0000"/>
        </w:rPr>
        <w:t xml:space="preserve"> </w:t>
      </w:r>
      <w:r w:rsidRPr="00E129AB">
        <w:rPr>
          <w:rFonts w:asciiTheme="minorHAnsi" w:hAnsiTheme="minorHAnsi"/>
        </w:rPr>
        <w:t>tale proposta</w:t>
      </w:r>
    </w:p>
    <w:p w:rsidR="006B65A9" w:rsidRPr="00624B04" w:rsidRDefault="006B65A9" w:rsidP="006B65A9">
      <w:pPr>
        <w:tabs>
          <w:tab w:val="num" w:pos="720"/>
        </w:tabs>
        <w:ind w:left="720"/>
        <w:jc w:val="both"/>
        <w:rPr>
          <w:rFonts w:asciiTheme="minorHAnsi" w:hAnsiTheme="minorHAnsi"/>
          <w:bCs/>
          <w:sz w:val="21"/>
          <w:szCs w:val="21"/>
        </w:rPr>
      </w:pPr>
    </w:p>
    <w:p w:rsidR="006B65A9" w:rsidRPr="00624B04" w:rsidRDefault="006B65A9" w:rsidP="00624B04">
      <w:pPr>
        <w:jc w:val="both"/>
        <w:rPr>
          <w:rFonts w:asciiTheme="minorHAnsi" w:hAnsiTheme="minorHAnsi"/>
          <w:b/>
          <w:bCs/>
          <w:sz w:val="21"/>
          <w:szCs w:val="21"/>
        </w:rPr>
      </w:pPr>
      <w:r w:rsidRPr="00624B04">
        <w:rPr>
          <w:rFonts w:asciiTheme="minorHAnsi" w:hAnsiTheme="minorHAnsi"/>
          <w:b/>
          <w:bCs/>
          <w:sz w:val="21"/>
          <w:szCs w:val="21"/>
        </w:rPr>
        <w:t>AGGIORNAMENTO IN ITINERE DEL RUOLO: “ARBITRI DI CATEGORIA TERRITORIALE”</w:t>
      </w:r>
    </w:p>
    <w:p w:rsidR="006B65A9" w:rsidRDefault="006B65A9" w:rsidP="00624B04">
      <w:pPr>
        <w:jc w:val="both"/>
        <w:rPr>
          <w:rFonts w:asciiTheme="minorHAnsi" w:hAnsiTheme="minorHAnsi"/>
          <w:sz w:val="21"/>
          <w:szCs w:val="21"/>
        </w:rPr>
      </w:pPr>
      <w:r w:rsidRPr="00624B04">
        <w:rPr>
          <w:rFonts w:asciiTheme="minorHAnsi" w:hAnsiTheme="minorHAnsi"/>
          <w:sz w:val="21"/>
          <w:szCs w:val="21"/>
        </w:rPr>
        <w:t xml:space="preserve">Il Consiglio Territoriale al fine di “semplificare” l’iter di aggiornamento del ruolo degli arbitri di categoria territoriale in funzione sia di trasferimenti che dei nuovi tesseramenti derivanti dal superamento degli esami finali di eventuali "Corsi per la nomina di Arbitro indoor" AUTORIZZA il Commissario (ai sensi del comma 1° dell'articolo 44 e del punto 1°, comma 1°, art. 59 RST) sin da ora l’inserimento di tali U.G. previo aggiornamento ed inoltro al Consiglio Territoriale del file </w:t>
      </w:r>
      <w:r w:rsidRPr="00624B04">
        <w:rPr>
          <w:rFonts w:asciiTheme="minorHAnsi" w:hAnsiTheme="minorHAnsi"/>
          <w:color w:val="0000FF"/>
          <w:sz w:val="21"/>
          <w:szCs w:val="21"/>
        </w:rPr>
        <w:t xml:space="preserve">RuoloProv1718.xls </w:t>
      </w:r>
      <w:r w:rsidRPr="00624B04">
        <w:rPr>
          <w:rFonts w:asciiTheme="minorHAnsi" w:hAnsiTheme="minorHAnsi"/>
          <w:sz w:val="21"/>
          <w:szCs w:val="21"/>
        </w:rPr>
        <w:t>da parte dello stesso. Tale delibera consentirà un immediato utilizzo da parte della Commissione U.G. dei nuovi Ufficiali di Gara.</w:t>
      </w:r>
    </w:p>
    <w:p w:rsidR="00B77D96" w:rsidRPr="00624B04" w:rsidRDefault="00B77D96" w:rsidP="00624B04">
      <w:pPr>
        <w:jc w:val="both"/>
        <w:rPr>
          <w:rFonts w:asciiTheme="minorHAnsi" w:hAnsiTheme="minorHAnsi"/>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Pr>
          <w:rFonts w:asciiTheme="minorHAnsi" w:hAnsiTheme="minorHAnsi"/>
          <w:color w:val="FF0000"/>
        </w:rPr>
        <w:t>(delibera n. 20</w:t>
      </w:r>
      <w:r w:rsidRPr="00A409C2">
        <w:rPr>
          <w:rFonts w:asciiTheme="minorHAnsi" w:hAnsiTheme="minorHAnsi"/>
          <w:color w:val="FF0000"/>
        </w:rPr>
        <w:t>)</w:t>
      </w:r>
      <w:r>
        <w:rPr>
          <w:rFonts w:asciiTheme="minorHAnsi" w:hAnsiTheme="minorHAnsi"/>
          <w:color w:val="FF0000"/>
        </w:rPr>
        <w:t xml:space="preserve"> </w:t>
      </w:r>
      <w:r w:rsidRPr="00E129AB">
        <w:rPr>
          <w:rFonts w:asciiTheme="minorHAnsi" w:hAnsiTheme="minorHAnsi"/>
        </w:rPr>
        <w:t>tale proposta</w:t>
      </w:r>
    </w:p>
    <w:p w:rsidR="006B65A9" w:rsidRPr="00624B04" w:rsidRDefault="006B65A9" w:rsidP="006B65A9">
      <w:pPr>
        <w:tabs>
          <w:tab w:val="num" w:pos="720"/>
        </w:tabs>
        <w:ind w:left="720"/>
        <w:jc w:val="both"/>
        <w:rPr>
          <w:rFonts w:asciiTheme="minorHAnsi" w:hAnsiTheme="minorHAnsi"/>
          <w:bCs/>
          <w:sz w:val="21"/>
          <w:szCs w:val="21"/>
        </w:rPr>
      </w:pPr>
    </w:p>
    <w:p w:rsidR="006B65A9" w:rsidRPr="00624B04" w:rsidRDefault="006B65A9" w:rsidP="00624B04">
      <w:pPr>
        <w:jc w:val="both"/>
        <w:rPr>
          <w:rFonts w:asciiTheme="minorHAnsi" w:hAnsiTheme="minorHAnsi"/>
          <w:b/>
          <w:bCs/>
          <w:sz w:val="21"/>
          <w:szCs w:val="21"/>
        </w:rPr>
      </w:pPr>
      <w:r w:rsidRPr="00624B04">
        <w:rPr>
          <w:rFonts w:asciiTheme="minorHAnsi" w:hAnsiTheme="minorHAnsi"/>
          <w:b/>
          <w:bCs/>
          <w:sz w:val="21"/>
          <w:szCs w:val="21"/>
        </w:rPr>
        <w:t>AGGIORNAMENTO IN ITINERE DEL RUOLO: “ARBITRI E SEGNAPUNTI ASSOCIATI”</w:t>
      </w:r>
    </w:p>
    <w:p w:rsidR="006B65A9" w:rsidRDefault="006B65A9" w:rsidP="00624B04">
      <w:pPr>
        <w:jc w:val="both"/>
        <w:rPr>
          <w:rFonts w:asciiTheme="minorHAnsi" w:hAnsiTheme="minorHAnsi"/>
          <w:sz w:val="21"/>
          <w:szCs w:val="21"/>
        </w:rPr>
      </w:pPr>
      <w:r w:rsidRPr="00624B04">
        <w:rPr>
          <w:rFonts w:asciiTheme="minorHAnsi" w:hAnsiTheme="minorHAnsi"/>
          <w:sz w:val="21"/>
          <w:szCs w:val="21"/>
        </w:rPr>
        <w:t xml:space="preserve">Il Consiglio Territoriale al fine di “semplificare” l’iter di tesseramento di arbitri associati e segnapunti associati in funzione dell’elevato numeri abilitazioni durante l’anno sportivo AUTORIZZA il Commissario U.G. a procedere al tesseramento in deroga agli artt. 41 e 42 del R.S.T. in applicazione delle norme annuali di tesseramento previo apposito invio di file </w:t>
      </w:r>
      <w:r w:rsidRPr="00624B04">
        <w:rPr>
          <w:rFonts w:asciiTheme="minorHAnsi" w:hAnsiTheme="minorHAnsi"/>
          <w:color w:val="0000FF"/>
          <w:sz w:val="21"/>
          <w:szCs w:val="21"/>
        </w:rPr>
        <w:t xml:space="preserve">Associati1718.xls </w:t>
      </w:r>
      <w:r w:rsidRPr="00624B04">
        <w:rPr>
          <w:rFonts w:asciiTheme="minorHAnsi" w:hAnsiTheme="minorHAnsi"/>
          <w:sz w:val="21"/>
          <w:szCs w:val="21"/>
        </w:rPr>
        <w:t>al Consiglio Territoriale che procederà alla ratifica, ora per allora, nella prima seduta utile. Tale norme è volta ad agevolare l’attività delle società.</w:t>
      </w:r>
    </w:p>
    <w:p w:rsidR="00B77D96" w:rsidRPr="00624B04" w:rsidRDefault="00B77D96" w:rsidP="00624B04">
      <w:pPr>
        <w:jc w:val="both"/>
        <w:rPr>
          <w:rFonts w:asciiTheme="minorHAnsi" w:hAnsiTheme="minorHAnsi"/>
          <w:sz w:val="21"/>
          <w:szCs w:val="21"/>
        </w:rPr>
      </w:pPr>
      <w:r w:rsidRPr="00E129AB">
        <w:rPr>
          <w:rFonts w:asciiTheme="minorHAnsi" w:hAnsiTheme="minorHAnsi"/>
        </w:rPr>
        <w:t xml:space="preserve">Il Consiglio Territoriale </w:t>
      </w:r>
      <w:r w:rsidRPr="003636AD">
        <w:rPr>
          <w:rFonts w:asciiTheme="minorHAnsi" w:hAnsiTheme="minorHAnsi"/>
          <w:b/>
          <w:color w:val="FF0000"/>
        </w:rPr>
        <w:t>APPROVA</w:t>
      </w:r>
      <w:r>
        <w:rPr>
          <w:rFonts w:asciiTheme="minorHAnsi" w:hAnsiTheme="minorHAnsi"/>
          <w:b/>
          <w:color w:val="FF0000"/>
        </w:rPr>
        <w:t xml:space="preserve"> </w:t>
      </w:r>
      <w:r>
        <w:rPr>
          <w:rFonts w:asciiTheme="minorHAnsi" w:hAnsiTheme="minorHAnsi"/>
          <w:color w:val="FF0000"/>
        </w:rPr>
        <w:t>(delibera n. 21</w:t>
      </w:r>
      <w:r w:rsidRPr="00A409C2">
        <w:rPr>
          <w:rFonts w:asciiTheme="minorHAnsi" w:hAnsiTheme="minorHAnsi"/>
          <w:color w:val="FF0000"/>
        </w:rPr>
        <w:t>)</w:t>
      </w:r>
      <w:r>
        <w:rPr>
          <w:rFonts w:asciiTheme="minorHAnsi" w:hAnsiTheme="minorHAnsi"/>
          <w:color w:val="FF0000"/>
        </w:rPr>
        <w:t xml:space="preserve"> </w:t>
      </w:r>
      <w:r w:rsidRPr="00E129AB">
        <w:rPr>
          <w:rFonts w:asciiTheme="minorHAnsi" w:hAnsiTheme="minorHAnsi"/>
        </w:rPr>
        <w:t>tale proposta</w:t>
      </w:r>
    </w:p>
    <w:sectPr w:rsidR="00B77D96" w:rsidRPr="00624B04" w:rsidSect="008C0110">
      <w:pgSz w:w="11906" w:h="16838"/>
      <w:pgMar w:top="1276" w:right="1134" w:bottom="156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BF0"/>
    <w:multiLevelType w:val="hybridMultilevel"/>
    <w:tmpl w:val="DBEA44F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EC7642"/>
    <w:multiLevelType w:val="hybridMultilevel"/>
    <w:tmpl w:val="0B06248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1DAC115C"/>
    <w:multiLevelType w:val="hybridMultilevel"/>
    <w:tmpl w:val="65A6FFBE"/>
    <w:lvl w:ilvl="0" w:tplc="04100001">
      <w:start w:val="1"/>
      <w:numFmt w:val="bullet"/>
      <w:lvlText w:val=""/>
      <w:lvlJc w:val="left"/>
      <w:pPr>
        <w:ind w:left="1425" w:hanging="360"/>
      </w:pPr>
      <w:rPr>
        <w:rFonts w:ascii="Symbol" w:hAnsi="Symbol" w:hint="default"/>
      </w:rPr>
    </w:lvl>
    <w:lvl w:ilvl="1" w:tplc="04100003">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 w15:restartNumberingAfterBreak="0">
    <w:nsid w:val="1F8E3492"/>
    <w:multiLevelType w:val="hybridMultilevel"/>
    <w:tmpl w:val="CB306586"/>
    <w:lvl w:ilvl="0" w:tplc="04100001">
      <w:start w:val="1"/>
      <w:numFmt w:val="bullet"/>
      <w:lvlText w:val=""/>
      <w:lvlJc w:val="left"/>
      <w:pPr>
        <w:ind w:left="720" w:hanging="360"/>
      </w:pPr>
      <w:rPr>
        <w:rFonts w:ascii="Symbol" w:hAnsi="Symbol"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2B008E"/>
    <w:multiLevelType w:val="hybridMultilevel"/>
    <w:tmpl w:val="DFF44F46"/>
    <w:lvl w:ilvl="0" w:tplc="04100001">
      <w:start w:val="1"/>
      <w:numFmt w:val="bullet"/>
      <w:lvlText w:val=""/>
      <w:lvlJc w:val="left"/>
      <w:pPr>
        <w:ind w:left="4003" w:hanging="360"/>
      </w:pPr>
      <w:rPr>
        <w:rFonts w:ascii="Symbol" w:hAnsi="Symbol" w:hint="default"/>
      </w:rPr>
    </w:lvl>
    <w:lvl w:ilvl="1" w:tplc="04100003" w:tentative="1">
      <w:start w:val="1"/>
      <w:numFmt w:val="bullet"/>
      <w:lvlText w:val="o"/>
      <w:lvlJc w:val="left"/>
      <w:pPr>
        <w:ind w:left="4723" w:hanging="360"/>
      </w:pPr>
      <w:rPr>
        <w:rFonts w:ascii="Courier New" w:hAnsi="Courier New" w:cs="Courier New" w:hint="default"/>
      </w:rPr>
    </w:lvl>
    <w:lvl w:ilvl="2" w:tplc="04100005" w:tentative="1">
      <w:start w:val="1"/>
      <w:numFmt w:val="bullet"/>
      <w:lvlText w:val=""/>
      <w:lvlJc w:val="left"/>
      <w:pPr>
        <w:ind w:left="5443" w:hanging="360"/>
      </w:pPr>
      <w:rPr>
        <w:rFonts w:ascii="Wingdings" w:hAnsi="Wingdings" w:hint="default"/>
      </w:rPr>
    </w:lvl>
    <w:lvl w:ilvl="3" w:tplc="04100001" w:tentative="1">
      <w:start w:val="1"/>
      <w:numFmt w:val="bullet"/>
      <w:lvlText w:val=""/>
      <w:lvlJc w:val="left"/>
      <w:pPr>
        <w:ind w:left="6163" w:hanging="360"/>
      </w:pPr>
      <w:rPr>
        <w:rFonts w:ascii="Symbol" w:hAnsi="Symbol" w:hint="default"/>
      </w:rPr>
    </w:lvl>
    <w:lvl w:ilvl="4" w:tplc="04100003" w:tentative="1">
      <w:start w:val="1"/>
      <w:numFmt w:val="bullet"/>
      <w:lvlText w:val="o"/>
      <w:lvlJc w:val="left"/>
      <w:pPr>
        <w:ind w:left="6883" w:hanging="360"/>
      </w:pPr>
      <w:rPr>
        <w:rFonts w:ascii="Courier New" w:hAnsi="Courier New" w:cs="Courier New" w:hint="default"/>
      </w:rPr>
    </w:lvl>
    <w:lvl w:ilvl="5" w:tplc="04100005" w:tentative="1">
      <w:start w:val="1"/>
      <w:numFmt w:val="bullet"/>
      <w:lvlText w:val=""/>
      <w:lvlJc w:val="left"/>
      <w:pPr>
        <w:ind w:left="7603" w:hanging="360"/>
      </w:pPr>
      <w:rPr>
        <w:rFonts w:ascii="Wingdings" w:hAnsi="Wingdings" w:hint="default"/>
      </w:rPr>
    </w:lvl>
    <w:lvl w:ilvl="6" w:tplc="04100001" w:tentative="1">
      <w:start w:val="1"/>
      <w:numFmt w:val="bullet"/>
      <w:lvlText w:val=""/>
      <w:lvlJc w:val="left"/>
      <w:pPr>
        <w:ind w:left="8323" w:hanging="360"/>
      </w:pPr>
      <w:rPr>
        <w:rFonts w:ascii="Symbol" w:hAnsi="Symbol" w:hint="default"/>
      </w:rPr>
    </w:lvl>
    <w:lvl w:ilvl="7" w:tplc="04100003" w:tentative="1">
      <w:start w:val="1"/>
      <w:numFmt w:val="bullet"/>
      <w:lvlText w:val="o"/>
      <w:lvlJc w:val="left"/>
      <w:pPr>
        <w:ind w:left="9043" w:hanging="360"/>
      </w:pPr>
      <w:rPr>
        <w:rFonts w:ascii="Courier New" w:hAnsi="Courier New" w:cs="Courier New" w:hint="default"/>
      </w:rPr>
    </w:lvl>
    <w:lvl w:ilvl="8" w:tplc="04100005" w:tentative="1">
      <w:start w:val="1"/>
      <w:numFmt w:val="bullet"/>
      <w:lvlText w:val=""/>
      <w:lvlJc w:val="left"/>
      <w:pPr>
        <w:ind w:left="9763" w:hanging="360"/>
      </w:pPr>
      <w:rPr>
        <w:rFonts w:ascii="Wingdings" w:hAnsi="Wingdings" w:hint="default"/>
      </w:rPr>
    </w:lvl>
  </w:abstractNum>
  <w:abstractNum w:abstractNumId="5" w15:restartNumberingAfterBreak="0">
    <w:nsid w:val="61722F95"/>
    <w:multiLevelType w:val="hybridMultilevel"/>
    <w:tmpl w:val="47588A00"/>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652163CB"/>
    <w:multiLevelType w:val="hybridMultilevel"/>
    <w:tmpl w:val="604A819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 w15:restartNumberingAfterBreak="0">
    <w:nsid w:val="73F561F9"/>
    <w:multiLevelType w:val="hybridMultilevel"/>
    <w:tmpl w:val="CE02C3BE"/>
    <w:lvl w:ilvl="0" w:tplc="0410000D">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78B17B2F"/>
    <w:multiLevelType w:val="hybridMultilevel"/>
    <w:tmpl w:val="2C0074D6"/>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abstractNumId w:val="7"/>
  </w:num>
  <w:num w:numId="2">
    <w:abstractNumId w:val="0"/>
  </w:num>
  <w:num w:numId="3">
    <w:abstractNumId w:val="8"/>
  </w:num>
  <w:num w:numId="4">
    <w:abstractNumId w:val="1"/>
  </w:num>
  <w:num w:numId="5">
    <w:abstractNumId w:val="4"/>
  </w:num>
  <w:num w:numId="6">
    <w:abstractNumId w:val="5"/>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283"/>
  <w:characterSpacingControl w:val="doNotCompress"/>
  <w:compat>
    <w:compatSetting w:name="compatibilityMode" w:uri="http://schemas.microsoft.com/office/word" w:val="12"/>
  </w:compat>
  <w:rsids>
    <w:rsidRoot w:val="00267E6A"/>
    <w:rsid w:val="00032C06"/>
    <w:rsid w:val="00061114"/>
    <w:rsid w:val="000D341B"/>
    <w:rsid w:val="000D6679"/>
    <w:rsid w:val="000E08FB"/>
    <w:rsid w:val="000F7311"/>
    <w:rsid w:val="0013271D"/>
    <w:rsid w:val="00141650"/>
    <w:rsid w:val="00182F8D"/>
    <w:rsid w:val="001B6DD4"/>
    <w:rsid w:val="001D15D0"/>
    <w:rsid w:val="001F371F"/>
    <w:rsid w:val="00221DBD"/>
    <w:rsid w:val="0023052D"/>
    <w:rsid w:val="00267E6A"/>
    <w:rsid w:val="003332F3"/>
    <w:rsid w:val="003602AA"/>
    <w:rsid w:val="003636AD"/>
    <w:rsid w:val="00405568"/>
    <w:rsid w:val="00436756"/>
    <w:rsid w:val="004D4F7F"/>
    <w:rsid w:val="00526667"/>
    <w:rsid w:val="0059609A"/>
    <w:rsid w:val="005B0A0F"/>
    <w:rsid w:val="00602AE1"/>
    <w:rsid w:val="00605A2E"/>
    <w:rsid w:val="00624B04"/>
    <w:rsid w:val="006533A6"/>
    <w:rsid w:val="006635EA"/>
    <w:rsid w:val="00664030"/>
    <w:rsid w:val="00682C9E"/>
    <w:rsid w:val="006B65A9"/>
    <w:rsid w:val="006B6D18"/>
    <w:rsid w:val="006B75EC"/>
    <w:rsid w:val="00711705"/>
    <w:rsid w:val="007453F2"/>
    <w:rsid w:val="007824C7"/>
    <w:rsid w:val="00792CDD"/>
    <w:rsid w:val="0083713C"/>
    <w:rsid w:val="00897A5C"/>
    <w:rsid w:val="008C0110"/>
    <w:rsid w:val="008D50D9"/>
    <w:rsid w:val="00940802"/>
    <w:rsid w:val="00964053"/>
    <w:rsid w:val="00970753"/>
    <w:rsid w:val="00984E34"/>
    <w:rsid w:val="009D755A"/>
    <w:rsid w:val="009E02FC"/>
    <w:rsid w:val="009E6A8C"/>
    <w:rsid w:val="00A01B75"/>
    <w:rsid w:val="00A30C81"/>
    <w:rsid w:val="00A409C2"/>
    <w:rsid w:val="00A61453"/>
    <w:rsid w:val="00A751CE"/>
    <w:rsid w:val="00AB5516"/>
    <w:rsid w:val="00AC2ADD"/>
    <w:rsid w:val="00AD1348"/>
    <w:rsid w:val="00AF4640"/>
    <w:rsid w:val="00B07D9B"/>
    <w:rsid w:val="00B60C07"/>
    <w:rsid w:val="00B77D96"/>
    <w:rsid w:val="00B90FE8"/>
    <w:rsid w:val="00BA0F62"/>
    <w:rsid w:val="00BA16B1"/>
    <w:rsid w:val="00BB78EE"/>
    <w:rsid w:val="00BC5FE9"/>
    <w:rsid w:val="00BE1F20"/>
    <w:rsid w:val="00C44892"/>
    <w:rsid w:val="00C51CE3"/>
    <w:rsid w:val="00C66A62"/>
    <w:rsid w:val="00C8749B"/>
    <w:rsid w:val="00CD2112"/>
    <w:rsid w:val="00D22DE0"/>
    <w:rsid w:val="00D33F62"/>
    <w:rsid w:val="00D45801"/>
    <w:rsid w:val="00D4750A"/>
    <w:rsid w:val="00D92614"/>
    <w:rsid w:val="00E129AB"/>
    <w:rsid w:val="00E42F0E"/>
    <w:rsid w:val="00E628AD"/>
    <w:rsid w:val="00F30C8E"/>
    <w:rsid w:val="00F3487E"/>
    <w:rsid w:val="00F87EB3"/>
    <w:rsid w:val="00FF481D"/>
    <w:rsid w:val="00FF6E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29FAB"/>
  <w15:docId w15:val="{227B72E1-55D5-4E67-A143-A366CF27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B6D18"/>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unhideWhenUsed/>
    <w:rsid w:val="00267E6A"/>
    <w:pPr>
      <w:tabs>
        <w:tab w:val="center" w:pos="4819"/>
        <w:tab w:val="right" w:pos="9638"/>
      </w:tabs>
    </w:pPr>
    <w:rPr>
      <w:rFonts w:ascii="Calibri" w:hAnsi="Calibri"/>
      <w:sz w:val="22"/>
      <w:szCs w:val="22"/>
    </w:rPr>
  </w:style>
  <w:style w:type="character" w:customStyle="1" w:styleId="IntestazioneCarattere">
    <w:name w:val="Intestazione Carattere"/>
    <w:basedOn w:val="Carpredefinitoparagrafo"/>
    <w:link w:val="Intestazione"/>
    <w:semiHidden/>
    <w:rsid w:val="00267E6A"/>
    <w:rPr>
      <w:rFonts w:ascii="Calibri" w:eastAsia="Times New Roman" w:hAnsi="Calibri" w:cs="Times New Roman"/>
      <w:lang w:eastAsia="it-IT"/>
    </w:rPr>
  </w:style>
  <w:style w:type="paragraph" w:styleId="Paragrafoelenco">
    <w:name w:val="List Paragraph"/>
    <w:basedOn w:val="Normale"/>
    <w:uiPriority w:val="34"/>
    <w:qFormat/>
    <w:rsid w:val="00267E6A"/>
    <w:pPr>
      <w:spacing w:after="200" w:line="276" w:lineRule="auto"/>
      <w:ind w:left="720"/>
      <w:contextualSpacing/>
    </w:pPr>
    <w:rPr>
      <w:rFonts w:ascii="Calibri" w:hAnsi="Calibri"/>
      <w:sz w:val="22"/>
      <w:szCs w:val="22"/>
    </w:rPr>
  </w:style>
  <w:style w:type="character" w:styleId="Rimandocommento">
    <w:name w:val="annotation reference"/>
    <w:basedOn w:val="Carpredefinitoparagrafo"/>
    <w:uiPriority w:val="99"/>
    <w:semiHidden/>
    <w:unhideWhenUsed/>
    <w:rsid w:val="00FF6EF9"/>
    <w:rPr>
      <w:sz w:val="16"/>
      <w:szCs w:val="16"/>
    </w:rPr>
  </w:style>
  <w:style w:type="paragraph" w:styleId="Testocommento">
    <w:name w:val="annotation text"/>
    <w:basedOn w:val="Normale"/>
    <w:link w:val="TestocommentoCarattere"/>
    <w:uiPriority w:val="99"/>
    <w:semiHidden/>
    <w:unhideWhenUsed/>
    <w:rsid w:val="00FF6EF9"/>
    <w:rPr>
      <w:sz w:val="20"/>
      <w:szCs w:val="20"/>
    </w:rPr>
  </w:style>
  <w:style w:type="character" w:customStyle="1" w:styleId="TestocommentoCarattere">
    <w:name w:val="Testo commento Carattere"/>
    <w:basedOn w:val="Carpredefinitoparagrafo"/>
    <w:link w:val="Testocommento"/>
    <w:uiPriority w:val="99"/>
    <w:semiHidden/>
    <w:rsid w:val="00FF6EF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F6EF9"/>
    <w:rPr>
      <w:b/>
      <w:bCs/>
    </w:rPr>
  </w:style>
  <w:style w:type="character" w:customStyle="1" w:styleId="SoggettocommentoCarattere">
    <w:name w:val="Soggetto commento Carattere"/>
    <w:basedOn w:val="TestocommentoCarattere"/>
    <w:link w:val="Soggettocommento"/>
    <w:uiPriority w:val="99"/>
    <w:semiHidden/>
    <w:rsid w:val="00FF6EF9"/>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FF6E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F6EF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19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1471</Words>
  <Characters>8387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dc:creator>
  <cp:keywords/>
  <dc:description/>
  <cp:lastModifiedBy>maurizio marinelli</cp:lastModifiedBy>
  <cp:revision>3</cp:revision>
  <cp:lastPrinted>2017-06-25T15:10:00Z</cp:lastPrinted>
  <dcterms:created xsi:type="dcterms:W3CDTF">2017-07-04T13:22:00Z</dcterms:created>
  <dcterms:modified xsi:type="dcterms:W3CDTF">2017-07-05T19:30:00Z</dcterms:modified>
</cp:coreProperties>
</file>